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8A" w:rsidRPr="00A243CF" w:rsidRDefault="00E1278A" w:rsidP="00E1278A">
      <w:pPr>
        <w:rPr>
          <w:rFonts w:cs="Simplified Arabic"/>
          <w:b/>
          <w:bCs/>
          <w:sz w:val="32"/>
          <w:szCs w:val="32"/>
          <w:rtl/>
        </w:rPr>
      </w:pPr>
      <w:r w:rsidRPr="00A243CF">
        <w:rPr>
          <w:rFonts w:cs="Simplified Arabic" w:hint="cs"/>
          <w:b/>
          <w:bCs/>
          <w:noProof/>
          <w:sz w:val="32"/>
          <w:szCs w:val="32"/>
          <w:rtl/>
        </w:rPr>
        <w:drawing>
          <wp:anchor distT="0" distB="0" distL="114300" distR="114300" simplePos="0" relativeHeight="251660288" behindDoc="0" locked="0" layoutInCell="1" allowOverlap="1">
            <wp:simplePos x="0" y="0"/>
            <wp:positionH relativeFrom="column">
              <wp:posOffset>467995</wp:posOffset>
            </wp:positionH>
            <wp:positionV relativeFrom="paragraph">
              <wp:posOffset>52705</wp:posOffset>
            </wp:positionV>
            <wp:extent cx="1168400" cy="1313815"/>
            <wp:effectExtent l="19050" t="0" r="0" b="0"/>
            <wp:wrapNone/>
            <wp:docPr id="2" name="صورة 2" descr="logo-(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3)"/>
                    <pic:cNvPicPr>
                      <a:picLocks noChangeAspect="1" noChangeArrowheads="1"/>
                    </pic:cNvPicPr>
                  </pic:nvPicPr>
                  <pic:blipFill>
                    <a:blip r:embed="rId4" cstate="print"/>
                    <a:srcRect/>
                    <a:stretch>
                      <a:fillRect/>
                    </a:stretch>
                  </pic:blipFill>
                  <pic:spPr bwMode="auto">
                    <a:xfrm>
                      <a:off x="0" y="0"/>
                      <a:ext cx="1168400" cy="1313815"/>
                    </a:xfrm>
                    <a:prstGeom prst="rect">
                      <a:avLst/>
                    </a:prstGeom>
                    <a:noFill/>
                    <a:ln w="9525">
                      <a:noFill/>
                      <a:miter lim="800000"/>
                      <a:headEnd/>
                      <a:tailEnd/>
                    </a:ln>
                  </pic:spPr>
                </pic:pic>
              </a:graphicData>
            </a:graphic>
          </wp:anchor>
        </w:drawing>
      </w:r>
      <w:r w:rsidRPr="00A243CF">
        <w:rPr>
          <w:rFonts w:cs="Simplified Arabic"/>
          <w:noProof/>
        </w:rPr>
        <w:drawing>
          <wp:anchor distT="0" distB="0" distL="114300" distR="114300" simplePos="0" relativeHeight="251662336" behindDoc="1" locked="0" layoutInCell="1" allowOverlap="1">
            <wp:simplePos x="0" y="0"/>
            <wp:positionH relativeFrom="column">
              <wp:posOffset>4156710</wp:posOffset>
            </wp:positionH>
            <wp:positionV relativeFrom="paragraph">
              <wp:posOffset>52705</wp:posOffset>
            </wp:positionV>
            <wp:extent cx="1818640" cy="443230"/>
            <wp:effectExtent l="19050" t="0" r="0" b="0"/>
            <wp:wrapSquare wrapText="bothSides"/>
            <wp:docPr id="4" name="صورة 4" descr="00 الجمهورية اليم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 الجمهورية اليمنية"/>
                    <pic:cNvPicPr>
                      <a:picLocks noChangeAspect="1" noChangeArrowheads="1"/>
                    </pic:cNvPicPr>
                  </pic:nvPicPr>
                  <pic:blipFill>
                    <a:blip r:embed="rId5" cstate="print"/>
                    <a:srcRect/>
                    <a:stretch>
                      <a:fillRect/>
                    </a:stretch>
                  </pic:blipFill>
                  <pic:spPr bwMode="auto">
                    <a:xfrm>
                      <a:off x="0" y="0"/>
                      <a:ext cx="1818640" cy="443230"/>
                    </a:xfrm>
                    <a:prstGeom prst="rect">
                      <a:avLst/>
                    </a:prstGeom>
                    <a:noFill/>
                    <a:ln w="9525">
                      <a:noFill/>
                      <a:miter lim="800000"/>
                      <a:headEnd/>
                      <a:tailEnd/>
                    </a:ln>
                  </pic:spPr>
                </pic:pic>
              </a:graphicData>
            </a:graphic>
          </wp:anchor>
        </w:drawing>
      </w:r>
    </w:p>
    <w:p w:rsidR="00E1278A" w:rsidRPr="00A243CF" w:rsidRDefault="00E1278A" w:rsidP="00E1278A">
      <w:pPr>
        <w:rPr>
          <w:rFonts w:cs="Simplified Arabic"/>
          <w:b/>
          <w:bCs/>
          <w:sz w:val="32"/>
          <w:szCs w:val="32"/>
          <w:rtl/>
        </w:rPr>
      </w:pPr>
    </w:p>
    <w:p w:rsidR="00E1278A" w:rsidRPr="00A243CF" w:rsidRDefault="0023337E" w:rsidP="00E1278A">
      <w:pPr>
        <w:rPr>
          <w:rFonts w:cs="Simplified Arabic"/>
          <w:b/>
          <w:bCs/>
          <w:sz w:val="32"/>
          <w:szCs w:val="32"/>
          <w:rtl/>
        </w:rPr>
      </w:pPr>
      <w:r>
        <w:rPr>
          <w:rFonts w:cs="Simplified Arabic"/>
          <w:b/>
          <w:bCs/>
          <w:noProof/>
          <w:sz w:val="32"/>
          <w:szCs w:val="32"/>
          <w:rtl/>
        </w:rPr>
        <w:pict>
          <v:rect id="_x0000_s1027" style="position:absolute;left:0;text-align:left;margin-left:301.75pt;margin-top:2.25pt;width:206pt;height:116.15pt;z-index:251661312" filled="f" stroked="f">
            <v:textbox style="mso-next-textbox:#_x0000_s1027">
              <w:txbxContent>
                <w:p w:rsidR="00E1278A" w:rsidRPr="003E3E6F" w:rsidRDefault="00E1278A" w:rsidP="00E1278A">
                  <w:pPr>
                    <w:spacing w:line="192" w:lineRule="auto"/>
                    <w:jc w:val="center"/>
                    <w:rPr>
                      <w:rFonts w:ascii="AGA Arabesque Desktop" w:hAnsi="AGA Arabesque Desktop" w:cs="Traditional Arabic"/>
                      <w:b/>
                      <w:bCs/>
                      <w:sz w:val="36"/>
                      <w:szCs w:val="36"/>
                      <w:rtl/>
                    </w:rPr>
                  </w:pPr>
                  <w:r w:rsidRPr="003E3E6F">
                    <w:rPr>
                      <w:rFonts w:ascii="AGA Arabesque Desktop" w:hAnsi="AGA Arabesque Desktop" w:cs="Traditional Arabic"/>
                      <w:b/>
                      <w:bCs/>
                      <w:sz w:val="36"/>
                      <w:szCs w:val="36"/>
                      <w:rtl/>
                    </w:rPr>
                    <w:t>جامع</w:t>
                  </w:r>
                  <w:r w:rsidRPr="003E3E6F">
                    <w:rPr>
                      <w:rFonts w:ascii="AGA Arabesque Desktop" w:hAnsi="AGA Arabesque Desktop" w:cs="Traditional Arabic" w:hint="cs"/>
                      <w:b/>
                      <w:bCs/>
                      <w:sz w:val="36"/>
                      <w:szCs w:val="36"/>
                      <w:rtl/>
                    </w:rPr>
                    <w:t>ــ</w:t>
                  </w:r>
                  <w:r w:rsidRPr="003E3E6F">
                    <w:rPr>
                      <w:rFonts w:ascii="AGA Arabesque Desktop" w:hAnsi="AGA Arabesque Desktop" w:cs="Traditional Arabic"/>
                      <w:b/>
                      <w:bCs/>
                      <w:sz w:val="36"/>
                      <w:szCs w:val="36"/>
                      <w:rtl/>
                    </w:rPr>
                    <w:t>ة صنع</w:t>
                  </w:r>
                  <w:r w:rsidRPr="003E3E6F">
                    <w:rPr>
                      <w:rFonts w:ascii="AGA Arabesque Desktop" w:hAnsi="AGA Arabesque Desktop" w:cs="Traditional Arabic" w:hint="cs"/>
                      <w:b/>
                      <w:bCs/>
                      <w:sz w:val="36"/>
                      <w:szCs w:val="36"/>
                      <w:rtl/>
                    </w:rPr>
                    <w:t>ـــ</w:t>
                  </w:r>
                  <w:r w:rsidRPr="003E3E6F">
                    <w:rPr>
                      <w:rFonts w:ascii="AGA Arabesque Desktop" w:hAnsi="AGA Arabesque Desktop" w:cs="Traditional Arabic"/>
                      <w:b/>
                      <w:bCs/>
                      <w:sz w:val="36"/>
                      <w:szCs w:val="36"/>
                      <w:rtl/>
                    </w:rPr>
                    <w:t>اء</w:t>
                  </w:r>
                </w:p>
                <w:p w:rsidR="00E1278A" w:rsidRPr="003E3E6F" w:rsidRDefault="00E1278A" w:rsidP="00E1278A">
                  <w:pPr>
                    <w:spacing w:line="192" w:lineRule="auto"/>
                    <w:jc w:val="center"/>
                    <w:rPr>
                      <w:rFonts w:ascii="AGA Arabesque Desktop" w:hAnsi="AGA Arabesque Desktop" w:cs="Traditional Arabic"/>
                      <w:b/>
                      <w:bCs/>
                      <w:sz w:val="42"/>
                      <w:szCs w:val="42"/>
                      <w:rtl/>
                    </w:rPr>
                  </w:pPr>
                  <w:r w:rsidRPr="003E3E6F">
                    <w:rPr>
                      <w:rFonts w:ascii="AGA Arabesque Desktop" w:hAnsi="AGA Arabesque Desktop" w:cs="Traditional Arabic" w:hint="cs"/>
                      <w:b/>
                      <w:bCs/>
                      <w:sz w:val="36"/>
                      <w:szCs w:val="36"/>
                      <w:rtl/>
                    </w:rPr>
                    <w:t>نيابة الدراسات العليا والبحث العلمي</w:t>
                  </w:r>
                  <w:r w:rsidRPr="003E3E6F">
                    <w:rPr>
                      <w:rFonts w:ascii="AGA Arabesque Desktop" w:hAnsi="AGA Arabesque Desktop" w:cs="Traditional Arabic"/>
                      <w:b/>
                      <w:bCs/>
                      <w:sz w:val="36"/>
                      <w:szCs w:val="36"/>
                      <w:rtl/>
                    </w:rPr>
                    <w:br/>
                    <w:t>كلي</w:t>
                  </w:r>
                  <w:r w:rsidRPr="003E3E6F">
                    <w:rPr>
                      <w:rFonts w:ascii="AGA Arabesque Desktop" w:hAnsi="AGA Arabesque Desktop" w:cs="Traditional Arabic" w:hint="cs"/>
                      <w:b/>
                      <w:bCs/>
                      <w:sz w:val="36"/>
                      <w:szCs w:val="36"/>
                      <w:rtl/>
                    </w:rPr>
                    <w:t>ـــ</w:t>
                  </w:r>
                  <w:r w:rsidRPr="003E3E6F">
                    <w:rPr>
                      <w:rFonts w:ascii="AGA Arabesque Desktop" w:hAnsi="AGA Arabesque Desktop" w:cs="Traditional Arabic"/>
                      <w:b/>
                      <w:bCs/>
                      <w:sz w:val="36"/>
                      <w:szCs w:val="36"/>
                      <w:rtl/>
                    </w:rPr>
                    <w:t xml:space="preserve">ة </w:t>
                  </w:r>
                  <w:r w:rsidRPr="003E3E6F">
                    <w:rPr>
                      <w:rFonts w:ascii="AGA Arabesque Desktop" w:hAnsi="AGA Arabesque Desktop" w:cs="Traditional Arabic" w:hint="cs"/>
                      <w:b/>
                      <w:bCs/>
                      <w:sz w:val="36"/>
                      <w:szCs w:val="36"/>
                      <w:rtl/>
                    </w:rPr>
                    <w:t xml:space="preserve">الآداب </w:t>
                  </w:r>
                  <w:r w:rsidRPr="003E3E6F">
                    <w:rPr>
                      <w:rFonts w:ascii="AGA Arabesque Desktop" w:hAnsi="AGA Arabesque Desktop" w:cs="Traditional Arabic"/>
                      <w:b/>
                      <w:bCs/>
                      <w:sz w:val="36"/>
                      <w:szCs w:val="36"/>
                      <w:rtl/>
                    </w:rPr>
                    <w:br/>
                    <w:t>قس</w:t>
                  </w:r>
                  <w:r w:rsidRPr="003E3E6F">
                    <w:rPr>
                      <w:rFonts w:ascii="AGA Arabesque Desktop" w:hAnsi="AGA Arabesque Desktop" w:cs="Traditional Arabic" w:hint="cs"/>
                      <w:b/>
                      <w:bCs/>
                      <w:sz w:val="36"/>
                      <w:szCs w:val="36"/>
                      <w:rtl/>
                    </w:rPr>
                    <w:t>ــ</w:t>
                  </w:r>
                  <w:r w:rsidRPr="003E3E6F">
                    <w:rPr>
                      <w:rFonts w:ascii="AGA Arabesque Desktop" w:hAnsi="AGA Arabesque Desktop" w:cs="Traditional Arabic"/>
                      <w:b/>
                      <w:bCs/>
                      <w:sz w:val="36"/>
                      <w:szCs w:val="36"/>
                      <w:rtl/>
                    </w:rPr>
                    <w:t xml:space="preserve">م </w:t>
                  </w:r>
                  <w:r w:rsidRPr="003E3E6F">
                    <w:rPr>
                      <w:rFonts w:ascii="AGA Arabesque Desktop" w:hAnsi="AGA Arabesque Desktop" w:cs="Traditional Arabic" w:hint="cs"/>
                      <w:b/>
                      <w:bCs/>
                      <w:sz w:val="36"/>
                      <w:szCs w:val="36"/>
                      <w:rtl/>
                    </w:rPr>
                    <w:t>الجغرافيـــا</w:t>
                  </w:r>
                  <w:r w:rsidRPr="003E3E6F">
                    <w:rPr>
                      <w:rFonts w:ascii="AGA Arabesque Desktop" w:hAnsi="AGA Arabesque Desktop" w:cs="Traditional Arabic"/>
                      <w:b/>
                      <w:bCs/>
                      <w:sz w:val="36"/>
                      <w:szCs w:val="36"/>
                      <w:rtl/>
                    </w:rPr>
                    <w:br/>
                  </w:r>
                </w:p>
                <w:p w:rsidR="00E1278A" w:rsidRPr="003E3E6F" w:rsidRDefault="00E1278A" w:rsidP="00E1278A">
                  <w:pPr>
                    <w:spacing w:line="192" w:lineRule="auto"/>
                    <w:jc w:val="center"/>
                    <w:rPr>
                      <w:b/>
                      <w:bCs/>
                      <w:sz w:val="42"/>
                      <w:szCs w:val="42"/>
                      <w:rtl/>
                    </w:rPr>
                  </w:pPr>
                </w:p>
                <w:p w:rsidR="00E1278A" w:rsidRPr="003E3E6F" w:rsidRDefault="00E1278A" w:rsidP="00E1278A">
                  <w:pPr>
                    <w:spacing w:line="192" w:lineRule="auto"/>
                    <w:jc w:val="center"/>
                    <w:rPr>
                      <w:sz w:val="32"/>
                      <w:szCs w:val="32"/>
                    </w:rPr>
                  </w:pPr>
                </w:p>
              </w:txbxContent>
            </v:textbox>
            <w10:wrap anchorx="page"/>
          </v:rect>
        </w:pict>
      </w:r>
    </w:p>
    <w:p w:rsidR="00E1278A" w:rsidRPr="00A243CF" w:rsidRDefault="00E1278A" w:rsidP="00E1278A">
      <w:pPr>
        <w:tabs>
          <w:tab w:val="left" w:pos="4537"/>
        </w:tabs>
        <w:rPr>
          <w:rFonts w:cs="Simplified Arabic"/>
          <w:b/>
          <w:bCs/>
          <w:sz w:val="32"/>
          <w:szCs w:val="32"/>
          <w:rtl/>
        </w:rPr>
      </w:pPr>
      <w:r w:rsidRPr="00A243CF">
        <w:rPr>
          <w:rFonts w:cs="Simplified Arabic"/>
          <w:b/>
          <w:bCs/>
          <w:sz w:val="32"/>
          <w:szCs w:val="32"/>
          <w:rtl/>
        </w:rPr>
        <w:tab/>
      </w:r>
    </w:p>
    <w:p w:rsidR="00E1278A" w:rsidRPr="00A243CF" w:rsidRDefault="00E1278A" w:rsidP="00A243CF">
      <w:pPr>
        <w:rPr>
          <w:rFonts w:ascii="Blackadder ITC" w:hAnsi="Blackadder ITC" w:cs="Simplified Arabic"/>
          <w:b/>
          <w:bCs/>
          <w:sz w:val="50"/>
          <w:szCs w:val="50"/>
          <w:rtl/>
        </w:rPr>
      </w:pPr>
      <w:r w:rsidRPr="00A243CF">
        <w:rPr>
          <w:rFonts w:cs="Simplified Arabic" w:hint="cs"/>
          <w:b/>
          <w:bCs/>
          <w:noProof/>
          <w:sz w:val="32"/>
          <w:szCs w:val="32"/>
          <w:rtl/>
        </w:rPr>
        <w:drawing>
          <wp:anchor distT="0" distB="0" distL="114300" distR="114300" simplePos="0" relativeHeight="251663360" behindDoc="1" locked="0" layoutInCell="1" allowOverlap="1">
            <wp:simplePos x="0" y="0"/>
            <wp:positionH relativeFrom="column">
              <wp:posOffset>833120</wp:posOffset>
            </wp:positionH>
            <wp:positionV relativeFrom="paragraph">
              <wp:posOffset>279400</wp:posOffset>
            </wp:positionV>
            <wp:extent cx="4754245" cy="5345430"/>
            <wp:effectExtent l="19050" t="0" r="8255" b="0"/>
            <wp:wrapNone/>
            <wp:docPr id="5" name="صورة 5" descr="logo-(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93)"/>
                    <pic:cNvPicPr>
                      <a:picLocks noChangeAspect="1" noChangeArrowheads="1"/>
                    </pic:cNvPicPr>
                  </pic:nvPicPr>
                  <pic:blipFill>
                    <a:blip r:embed="rId6">
                      <a:lum bright="82000" contrast="-70000"/>
                    </a:blip>
                    <a:srcRect/>
                    <a:stretch>
                      <a:fillRect/>
                    </a:stretch>
                  </pic:blipFill>
                  <pic:spPr bwMode="auto">
                    <a:xfrm>
                      <a:off x="0" y="0"/>
                      <a:ext cx="4754245" cy="5345430"/>
                    </a:xfrm>
                    <a:prstGeom prst="rect">
                      <a:avLst/>
                    </a:prstGeom>
                    <a:noFill/>
                    <a:ln w="9525">
                      <a:noFill/>
                      <a:miter lim="800000"/>
                      <a:headEnd/>
                      <a:tailEnd/>
                    </a:ln>
                  </pic:spPr>
                </pic:pic>
              </a:graphicData>
            </a:graphic>
          </wp:anchor>
        </w:drawing>
      </w:r>
    </w:p>
    <w:p w:rsidR="00E1278A" w:rsidRPr="00A243CF" w:rsidRDefault="00E1278A" w:rsidP="00E1278A">
      <w:pPr>
        <w:jc w:val="center"/>
        <w:outlineLvl w:val="0"/>
        <w:rPr>
          <w:rFonts w:ascii="Blackadder ITC" w:hAnsi="Blackadder ITC" w:cs="Simplified Arabic"/>
          <w:b/>
          <w:bCs/>
          <w:color w:val="000080"/>
          <w:sz w:val="46"/>
          <w:szCs w:val="46"/>
          <w:rtl/>
        </w:rPr>
      </w:pPr>
      <w:r w:rsidRPr="00A243CF">
        <w:rPr>
          <w:rFonts w:ascii="Blackadder ITC" w:hAnsi="Blackadder ITC" w:cs="Simplified Arabic" w:hint="cs"/>
          <w:b/>
          <w:bCs/>
          <w:color w:val="000080"/>
          <w:sz w:val="46"/>
          <w:szCs w:val="46"/>
          <w:rtl/>
        </w:rPr>
        <w:t xml:space="preserve">الأشكال التضاريسية للبراكين الرباعية: </w:t>
      </w:r>
    </w:p>
    <w:p w:rsidR="00E1278A" w:rsidRPr="00A243CF" w:rsidRDefault="00E1278A" w:rsidP="00113033">
      <w:pPr>
        <w:jc w:val="center"/>
        <w:outlineLvl w:val="0"/>
        <w:rPr>
          <w:rFonts w:ascii="Blackadder ITC" w:hAnsi="Blackadder ITC" w:cs="Simplified Arabic"/>
          <w:b/>
          <w:bCs/>
          <w:color w:val="000080"/>
          <w:sz w:val="46"/>
          <w:szCs w:val="46"/>
          <w:rtl/>
        </w:rPr>
      </w:pPr>
      <w:r w:rsidRPr="00A243CF">
        <w:rPr>
          <w:rFonts w:ascii="Blackadder ITC" w:hAnsi="Blackadder ITC" w:cs="Simplified Arabic" w:hint="cs"/>
          <w:b/>
          <w:bCs/>
          <w:color w:val="000080"/>
          <w:sz w:val="46"/>
          <w:szCs w:val="46"/>
          <w:rtl/>
        </w:rPr>
        <w:t xml:space="preserve">دراسة في </w:t>
      </w:r>
      <w:proofErr w:type="spellStart"/>
      <w:r w:rsidRPr="00A243CF">
        <w:rPr>
          <w:rFonts w:ascii="Blackadder ITC" w:hAnsi="Blackadder ITC" w:cs="Simplified Arabic" w:hint="cs"/>
          <w:b/>
          <w:bCs/>
          <w:color w:val="000080"/>
          <w:sz w:val="46"/>
          <w:szCs w:val="46"/>
          <w:rtl/>
        </w:rPr>
        <w:t>الجيومورفولوجية</w:t>
      </w:r>
      <w:proofErr w:type="spellEnd"/>
      <w:r w:rsidRPr="00A243CF">
        <w:rPr>
          <w:rFonts w:ascii="Blackadder ITC" w:hAnsi="Blackadder ITC" w:cs="Simplified Arabic" w:hint="cs"/>
          <w:b/>
          <w:bCs/>
          <w:color w:val="000080"/>
          <w:sz w:val="46"/>
          <w:szCs w:val="46"/>
          <w:rtl/>
        </w:rPr>
        <w:t xml:space="preserve"> التطبيقية لحقل صنعاء </w:t>
      </w:r>
      <w:r w:rsidRPr="00A243CF">
        <w:rPr>
          <w:rFonts w:ascii="Blackadder ITC" w:hAnsi="Blackadder ITC" w:cs="Simplified Arabic"/>
          <w:b/>
          <w:bCs/>
          <w:color w:val="000080"/>
          <w:sz w:val="46"/>
          <w:szCs w:val="46"/>
          <w:rtl/>
        </w:rPr>
        <w:t>–</w:t>
      </w:r>
      <w:r w:rsidRPr="00A243CF">
        <w:rPr>
          <w:rFonts w:ascii="Blackadder ITC" w:hAnsi="Blackadder ITC" w:cs="Simplified Arabic" w:hint="cs"/>
          <w:b/>
          <w:bCs/>
          <w:color w:val="000080"/>
          <w:sz w:val="46"/>
          <w:szCs w:val="46"/>
          <w:rtl/>
        </w:rPr>
        <w:t xml:space="preserve"> عمران </w:t>
      </w:r>
    </w:p>
    <w:p w:rsidR="00E1278A" w:rsidRPr="00A243CF" w:rsidRDefault="00E1278A" w:rsidP="00E1278A">
      <w:pPr>
        <w:jc w:val="center"/>
        <w:outlineLvl w:val="0"/>
        <w:rPr>
          <w:rFonts w:ascii="Symbol" w:hAnsi="Symbol" w:cs="Simplified Arabic"/>
          <w:sz w:val="42"/>
          <w:szCs w:val="42"/>
          <w:u w:val="single"/>
          <w:rtl/>
          <w:lang w:bidi="ar-YE"/>
        </w:rPr>
      </w:pPr>
      <w:r w:rsidRPr="00A243CF">
        <w:rPr>
          <w:rFonts w:ascii="Symbol" w:hAnsi="Symbol" w:cs="Simplified Arabic" w:hint="cs"/>
          <w:sz w:val="42"/>
          <w:szCs w:val="42"/>
          <w:u w:val="single"/>
          <w:rtl/>
          <w:lang w:bidi="ar-YE"/>
        </w:rPr>
        <w:t xml:space="preserve">رسالة مقدمة إلى قسم الجغرافيا </w:t>
      </w:r>
      <w:r w:rsidRPr="00A243CF">
        <w:rPr>
          <w:rFonts w:ascii="Symbol" w:hAnsi="Symbol" w:cs="Simplified Arabic"/>
          <w:sz w:val="42"/>
          <w:szCs w:val="42"/>
          <w:u w:val="single"/>
          <w:rtl/>
          <w:lang w:bidi="ar-YE"/>
        </w:rPr>
        <w:t>–</w:t>
      </w:r>
      <w:r w:rsidRPr="00A243CF">
        <w:rPr>
          <w:rFonts w:ascii="Symbol" w:hAnsi="Symbol" w:cs="Simplified Arabic" w:hint="cs"/>
          <w:sz w:val="42"/>
          <w:szCs w:val="42"/>
          <w:u w:val="single"/>
          <w:rtl/>
          <w:lang w:bidi="ar-YE"/>
        </w:rPr>
        <w:t xml:space="preserve"> كلية الآداب </w:t>
      </w:r>
      <w:r w:rsidRPr="00A243CF">
        <w:rPr>
          <w:rFonts w:ascii="Symbol" w:hAnsi="Symbol" w:cs="Simplified Arabic"/>
          <w:sz w:val="42"/>
          <w:szCs w:val="42"/>
          <w:u w:val="single"/>
          <w:rtl/>
          <w:lang w:bidi="ar-YE"/>
        </w:rPr>
        <w:t>–</w:t>
      </w:r>
      <w:r w:rsidRPr="00A243CF">
        <w:rPr>
          <w:rFonts w:ascii="Symbol" w:hAnsi="Symbol" w:cs="Simplified Arabic" w:hint="cs"/>
          <w:sz w:val="42"/>
          <w:szCs w:val="42"/>
          <w:u w:val="single"/>
          <w:rtl/>
          <w:lang w:bidi="ar-YE"/>
        </w:rPr>
        <w:t xml:space="preserve"> جامعة صنعاء </w:t>
      </w:r>
    </w:p>
    <w:p w:rsidR="00E1278A" w:rsidRPr="00A243CF" w:rsidRDefault="00E1278A" w:rsidP="00113033">
      <w:pPr>
        <w:jc w:val="center"/>
        <w:outlineLvl w:val="0"/>
        <w:rPr>
          <w:rFonts w:ascii="Symbol" w:hAnsi="Symbol" w:cs="Simplified Arabic"/>
          <w:sz w:val="42"/>
          <w:szCs w:val="42"/>
          <w:rtl/>
        </w:rPr>
      </w:pPr>
      <w:r w:rsidRPr="00A243CF">
        <w:rPr>
          <w:rFonts w:ascii="Symbol" w:hAnsi="Symbol" w:cs="Simplified Arabic" w:hint="cs"/>
          <w:sz w:val="42"/>
          <w:szCs w:val="42"/>
          <w:u w:val="single"/>
          <w:rtl/>
          <w:lang w:bidi="ar-YE"/>
        </w:rPr>
        <w:t xml:space="preserve">استكمالاً لمتطلبات الحصول على درجة الماجستير </w:t>
      </w:r>
    </w:p>
    <w:p w:rsidR="00E1278A" w:rsidRPr="00A243CF" w:rsidRDefault="00E1278A" w:rsidP="00E1278A">
      <w:pPr>
        <w:ind w:left="6480" w:hanging="6389"/>
        <w:jc w:val="center"/>
        <w:outlineLvl w:val="0"/>
        <w:rPr>
          <w:rFonts w:cs="Simplified Arabic"/>
          <w:b/>
          <w:bCs/>
          <w:sz w:val="42"/>
          <w:szCs w:val="42"/>
          <w:rtl/>
        </w:rPr>
      </w:pPr>
      <w:r w:rsidRPr="00A243CF">
        <w:rPr>
          <w:rFonts w:cs="Simplified Arabic" w:hint="cs"/>
          <w:b/>
          <w:bCs/>
          <w:sz w:val="42"/>
          <w:szCs w:val="42"/>
          <w:rtl/>
        </w:rPr>
        <w:t>إعداد الطالبة/</w:t>
      </w:r>
    </w:p>
    <w:p w:rsidR="00E1278A" w:rsidRPr="00A243CF" w:rsidRDefault="00E1278A" w:rsidP="00113033">
      <w:pPr>
        <w:ind w:left="6480" w:hanging="6389"/>
        <w:jc w:val="center"/>
        <w:rPr>
          <w:rFonts w:ascii="Blackadder ITC" w:hAnsi="Blackadder ITC" w:cs="Simplified Arabic"/>
          <w:color w:val="000080"/>
          <w:sz w:val="40"/>
          <w:szCs w:val="40"/>
          <w:rtl/>
        </w:rPr>
      </w:pPr>
      <w:bookmarkStart w:id="0" w:name="OLE_LINK1"/>
      <w:bookmarkStart w:id="1" w:name="OLE_LINK2"/>
      <w:r w:rsidRPr="00A243CF">
        <w:rPr>
          <w:rFonts w:ascii="Blackadder ITC" w:hAnsi="Blackadder ITC" w:cs="Simplified Arabic" w:hint="cs"/>
          <w:color w:val="000080"/>
          <w:sz w:val="40"/>
          <w:szCs w:val="40"/>
          <w:rtl/>
        </w:rPr>
        <w:t xml:space="preserve">حمودة حميد عبده الجائفي </w:t>
      </w:r>
      <w:bookmarkEnd w:id="0"/>
      <w:bookmarkEnd w:id="1"/>
    </w:p>
    <w:p w:rsidR="00E1278A" w:rsidRPr="00A243CF" w:rsidRDefault="00E1278A" w:rsidP="00E1278A">
      <w:pPr>
        <w:jc w:val="center"/>
        <w:rPr>
          <w:rFonts w:cs="Simplified Arabic"/>
          <w:b/>
          <w:bCs/>
          <w:sz w:val="32"/>
          <w:szCs w:val="32"/>
          <w:rtl/>
          <w:lang w:bidi="ar-YE"/>
        </w:rPr>
      </w:pPr>
    </w:p>
    <w:p w:rsidR="00E1278A" w:rsidRPr="00A243CF" w:rsidRDefault="00E1278A" w:rsidP="00E1278A">
      <w:pPr>
        <w:jc w:val="center"/>
        <w:outlineLvl w:val="0"/>
        <w:rPr>
          <w:rFonts w:ascii="Blackadder ITC" w:hAnsi="Blackadder ITC" w:cs="Simplified Arabic"/>
          <w:b/>
          <w:bCs/>
          <w:color w:val="000080"/>
          <w:sz w:val="38"/>
          <w:szCs w:val="38"/>
          <w:rtl/>
        </w:rPr>
      </w:pPr>
      <w:r w:rsidRPr="00A243CF">
        <w:rPr>
          <w:rFonts w:ascii="Blackadder ITC" w:hAnsi="Blackadder ITC" w:cs="Simplified Arabic" w:hint="cs"/>
          <w:b/>
          <w:bCs/>
          <w:color w:val="000080"/>
          <w:sz w:val="38"/>
          <w:szCs w:val="38"/>
          <w:rtl/>
        </w:rPr>
        <w:t xml:space="preserve">أ.د.مصطفى رشيد العبيدي     </w:t>
      </w:r>
      <w:r w:rsidRPr="00A243CF">
        <w:rPr>
          <w:rFonts w:ascii="Blackadder ITC" w:hAnsi="Blackadder ITC" w:cs="Simplified Arabic" w:hint="cs"/>
          <w:b/>
          <w:bCs/>
          <w:color w:val="000080"/>
          <w:sz w:val="38"/>
          <w:szCs w:val="38"/>
          <w:rtl/>
        </w:rPr>
        <w:tab/>
        <w:t xml:space="preserve">                 د. يحيى أحمد العرومي</w:t>
      </w:r>
    </w:p>
    <w:p w:rsidR="00E1278A" w:rsidRPr="00A243CF" w:rsidRDefault="00E1278A" w:rsidP="00E1278A">
      <w:pPr>
        <w:rPr>
          <w:rFonts w:cs="Simplified Arabic"/>
          <w:b/>
          <w:bCs/>
          <w:sz w:val="34"/>
          <w:szCs w:val="34"/>
          <w:rtl/>
          <w:lang w:bidi="ar-YE"/>
        </w:rPr>
      </w:pPr>
      <w:r w:rsidRPr="00A243CF">
        <w:rPr>
          <w:rFonts w:cs="Simplified Arabic" w:hint="cs"/>
          <w:b/>
          <w:bCs/>
          <w:sz w:val="34"/>
          <w:szCs w:val="34"/>
          <w:rtl/>
        </w:rPr>
        <w:t xml:space="preserve">                  مشرف رئيسي                                               مشرف مشارك</w:t>
      </w:r>
    </w:p>
    <w:p w:rsidR="00E1278A" w:rsidRPr="00A243CF" w:rsidRDefault="00E1278A" w:rsidP="00113033">
      <w:pPr>
        <w:rPr>
          <w:rFonts w:cs="Simplified Arabic"/>
          <w:b/>
          <w:bCs/>
          <w:sz w:val="32"/>
          <w:szCs w:val="32"/>
          <w:rtl/>
          <w:lang w:bidi="ar-YE"/>
        </w:rPr>
      </w:pPr>
      <w:r w:rsidRPr="00A243CF">
        <w:rPr>
          <w:rFonts w:cs="Simplified Arabic" w:hint="cs"/>
          <w:b/>
          <w:bCs/>
          <w:sz w:val="32"/>
          <w:szCs w:val="32"/>
          <w:rtl/>
        </w:rPr>
        <w:t xml:space="preserve">                          </w:t>
      </w:r>
      <w:r w:rsidRPr="00A243CF">
        <w:rPr>
          <w:rFonts w:cs="Simplified Arabic" w:hint="cs"/>
          <w:b/>
          <w:bCs/>
          <w:sz w:val="32"/>
          <w:szCs w:val="32"/>
          <w:rtl/>
          <w:lang w:bidi="ar-YE"/>
        </w:rPr>
        <w:t xml:space="preserve">                                       </w:t>
      </w:r>
    </w:p>
    <w:p w:rsidR="00E1278A" w:rsidRPr="00A243CF" w:rsidRDefault="00E1278A" w:rsidP="00E1278A">
      <w:pPr>
        <w:jc w:val="center"/>
        <w:outlineLvl w:val="0"/>
        <w:rPr>
          <w:rFonts w:cs="Simplified Arabic"/>
          <w:b/>
          <w:bCs/>
          <w:sz w:val="32"/>
          <w:szCs w:val="32"/>
          <w:rtl/>
        </w:rPr>
      </w:pPr>
    </w:p>
    <w:p w:rsidR="00E1278A" w:rsidRPr="00A243CF" w:rsidRDefault="00E1278A" w:rsidP="00E1278A">
      <w:pPr>
        <w:jc w:val="center"/>
        <w:outlineLvl w:val="0"/>
        <w:rPr>
          <w:rFonts w:cs="Simplified Arabic"/>
          <w:b/>
          <w:bCs/>
          <w:sz w:val="32"/>
          <w:szCs w:val="32"/>
          <w:rtl/>
        </w:rPr>
      </w:pPr>
      <w:r w:rsidRPr="00A243CF">
        <w:rPr>
          <w:rFonts w:cs="Simplified Arabic" w:hint="cs"/>
          <w:b/>
          <w:bCs/>
          <w:sz w:val="32"/>
          <w:szCs w:val="32"/>
          <w:rtl/>
        </w:rPr>
        <w:t>1431هـ / 2010م</w:t>
      </w:r>
    </w:p>
    <w:p w:rsidR="005C3949" w:rsidRPr="00A243CF" w:rsidRDefault="005C3949" w:rsidP="005C3949">
      <w:pPr>
        <w:pStyle w:val="1"/>
        <w:spacing w:after="240"/>
        <w:rPr>
          <w:rFonts w:cs="Simplified Arabic"/>
          <w:rtl/>
        </w:rPr>
      </w:pPr>
      <w:r w:rsidRPr="00A243CF">
        <w:rPr>
          <w:rFonts w:cs="Simplified Arabic"/>
          <w:rtl/>
        </w:rPr>
        <w:lastRenderedPageBreak/>
        <w:t>ملخص الرسالة</w:t>
      </w:r>
    </w:p>
    <w:p w:rsidR="005C3949" w:rsidRPr="00A243CF" w:rsidRDefault="005C3949" w:rsidP="005C3949">
      <w:pPr>
        <w:tabs>
          <w:tab w:val="left" w:pos="1106"/>
        </w:tabs>
        <w:spacing w:after="240" w:line="480" w:lineRule="auto"/>
        <w:jc w:val="both"/>
        <w:rPr>
          <w:rFonts w:cs="Simplified Arabic"/>
          <w:sz w:val="28"/>
          <w:szCs w:val="28"/>
          <w:rtl/>
          <w:lang w:bidi="ar-IQ"/>
        </w:rPr>
      </w:pPr>
      <w:r w:rsidRPr="00A243CF">
        <w:rPr>
          <w:rFonts w:cs="Simplified Arabic" w:hint="cs"/>
          <w:sz w:val="28"/>
          <w:szCs w:val="28"/>
          <w:rtl/>
          <w:lang w:bidi="ar-IQ"/>
        </w:rPr>
        <w:t>تمثل منطقة الدراسة (حقل صنعاء - عمران البركاني) أهم الحقول البركانية الرئيسية في اليمن، الذي يقع شمال غرب العاصمة صنعاء بين خطي طول (</w:t>
      </w:r>
      <w:smartTag w:uri="urn:schemas-microsoft-com:office:smarttags" w:element="metricconverter">
        <w:smartTagPr>
          <w:attr w:name="ProductID" w:val="30’"/>
        </w:smartTagPr>
        <w:r w:rsidRPr="00A243CF">
          <w:rPr>
            <w:rFonts w:cs="Simplified Arabic" w:hint="cs"/>
            <w:sz w:val="28"/>
            <w:szCs w:val="28"/>
            <w:rtl/>
            <w:lang w:bidi="ar-IQ"/>
          </w:rPr>
          <w:t>30</w:t>
        </w:r>
        <w:r w:rsidRPr="00A243CF">
          <w:rPr>
            <w:rFonts w:cs="Simplified Arabic"/>
            <w:sz w:val="28"/>
            <w:szCs w:val="28"/>
          </w:rPr>
          <w:t>’</w:t>
        </w:r>
      </w:smartTag>
      <w:r w:rsidRPr="00A243CF">
        <w:rPr>
          <w:rFonts w:cs="Simplified Arabic" w:hint="cs"/>
          <w:sz w:val="28"/>
          <w:szCs w:val="28"/>
          <w:rtl/>
          <w:lang w:bidi="ar-IQ"/>
        </w:rPr>
        <w:t xml:space="preserve"> 39° - </w:t>
      </w:r>
      <w:smartTag w:uri="urn:schemas-microsoft-com:office:smarttags" w:element="metricconverter">
        <w:smartTagPr>
          <w:attr w:name="ProductID" w:val="04’"/>
        </w:smartTagPr>
        <w:r w:rsidRPr="00A243CF">
          <w:rPr>
            <w:rFonts w:cs="Simplified Arabic" w:hint="cs"/>
            <w:sz w:val="28"/>
            <w:szCs w:val="28"/>
            <w:rtl/>
            <w:lang w:bidi="ar-IQ"/>
          </w:rPr>
          <w:t>04</w:t>
        </w:r>
        <w:r w:rsidRPr="00A243CF">
          <w:rPr>
            <w:rFonts w:cs="Simplified Arabic"/>
            <w:sz w:val="28"/>
            <w:szCs w:val="28"/>
          </w:rPr>
          <w:t>’</w:t>
        </w:r>
      </w:smartTag>
      <w:r w:rsidRPr="00A243CF">
        <w:rPr>
          <w:rFonts w:cs="Simplified Arabic" w:hint="cs"/>
          <w:sz w:val="28"/>
          <w:szCs w:val="28"/>
          <w:rtl/>
        </w:rPr>
        <w:t xml:space="preserve"> 42</w:t>
      </w:r>
      <w:r w:rsidRPr="00A243CF">
        <w:rPr>
          <w:rFonts w:cs="Simplified Arabic" w:hint="cs"/>
          <w:sz w:val="28"/>
          <w:szCs w:val="28"/>
          <w:rtl/>
          <w:lang w:bidi="ar-IQ"/>
        </w:rPr>
        <w:t>°) شرقاً ودائرتي عرض (</w:t>
      </w:r>
      <w:smartTag w:uri="urn:schemas-microsoft-com:office:smarttags" w:element="metricconverter">
        <w:smartTagPr>
          <w:attr w:name="ProductID" w:val="14’"/>
        </w:smartTagPr>
        <w:r w:rsidRPr="00A243CF">
          <w:rPr>
            <w:rFonts w:cs="Simplified Arabic" w:hint="cs"/>
            <w:sz w:val="28"/>
            <w:szCs w:val="28"/>
            <w:rtl/>
            <w:lang w:bidi="ar-IQ"/>
          </w:rPr>
          <w:t>14</w:t>
        </w:r>
        <w:r w:rsidRPr="00A243CF">
          <w:rPr>
            <w:rFonts w:cs="Simplified Arabic"/>
            <w:sz w:val="28"/>
            <w:szCs w:val="28"/>
          </w:rPr>
          <w:t>’</w:t>
        </w:r>
      </w:smartTag>
      <w:r w:rsidRPr="00A243CF">
        <w:rPr>
          <w:rFonts w:cs="Simplified Arabic" w:hint="cs"/>
          <w:sz w:val="28"/>
          <w:szCs w:val="28"/>
          <w:rtl/>
          <w:lang w:bidi="ar-IQ"/>
        </w:rPr>
        <w:t xml:space="preserve"> 17° - </w:t>
      </w:r>
      <w:smartTag w:uri="urn:schemas-microsoft-com:office:smarttags" w:element="metricconverter">
        <w:smartTagPr>
          <w:attr w:name="ProductID" w:val="59’"/>
        </w:smartTagPr>
        <w:r w:rsidRPr="00A243CF">
          <w:rPr>
            <w:rFonts w:cs="Simplified Arabic" w:hint="cs"/>
            <w:sz w:val="28"/>
            <w:szCs w:val="28"/>
            <w:rtl/>
            <w:lang w:bidi="ar-IQ"/>
          </w:rPr>
          <w:t>59</w:t>
        </w:r>
        <w:r w:rsidRPr="00A243CF">
          <w:rPr>
            <w:rFonts w:cs="Simplified Arabic"/>
            <w:sz w:val="28"/>
            <w:szCs w:val="28"/>
          </w:rPr>
          <w:t>’</w:t>
        </w:r>
      </w:smartTag>
      <w:r w:rsidRPr="00A243CF">
        <w:rPr>
          <w:rFonts w:cs="Simplified Arabic" w:hint="cs"/>
          <w:sz w:val="28"/>
          <w:szCs w:val="28"/>
          <w:rtl/>
          <w:lang w:bidi="ar-IQ"/>
        </w:rPr>
        <w:t xml:space="preserve"> 17°) شمالا ، ويبدأ امتداد هذا الحقل من وادي ظهر، و جبل الأزرقين، وجبل كولة جدر غرب مطار صنعاء، ومن مديرية همدان جنوبًا، وشرق جبل النبي شعيب مروراً بغرب عمران، و </w:t>
      </w:r>
      <w:proofErr w:type="spellStart"/>
      <w:r w:rsidRPr="00A243CF">
        <w:rPr>
          <w:rFonts w:cs="Simplified Arabic" w:hint="cs"/>
          <w:sz w:val="28"/>
          <w:szCs w:val="28"/>
          <w:rtl/>
          <w:lang w:bidi="ar-IQ"/>
        </w:rPr>
        <w:t>ريدة</w:t>
      </w:r>
      <w:proofErr w:type="spellEnd"/>
      <w:r w:rsidRPr="00A243CF">
        <w:rPr>
          <w:rFonts w:cs="Simplified Arabic" w:hint="cs"/>
          <w:sz w:val="28"/>
          <w:szCs w:val="28"/>
          <w:rtl/>
          <w:lang w:bidi="ar-IQ"/>
        </w:rPr>
        <w:t xml:space="preserve">، وينتهي بمخروط قاع الشمس عند مدينة </w:t>
      </w:r>
      <w:proofErr w:type="spellStart"/>
      <w:r w:rsidRPr="00A243CF">
        <w:rPr>
          <w:rFonts w:cs="Simplified Arabic" w:hint="cs"/>
          <w:sz w:val="28"/>
          <w:szCs w:val="28"/>
          <w:rtl/>
          <w:lang w:bidi="ar-IQ"/>
        </w:rPr>
        <w:t>ذيبين</w:t>
      </w:r>
      <w:proofErr w:type="spellEnd"/>
      <w:r w:rsidRPr="00A243CF">
        <w:rPr>
          <w:rFonts w:cs="Simplified Arabic" w:hint="cs"/>
          <w:sz w:val="28"/>
          <w:szCs w:val="28"/>
          <w:rtl/>
          <w:lang w:bidi="ar-IQ"/>
        </w:rPr>
        <w:t xml:space="preserve"> بمديرية </w:t>
      </w:r>
      <w:proofErr w:type="spellStart"/>
      <w:r w:rsidRPr="00A243CF">
        <w:rPr>
          <w:rFonts w:cs="Simplified Arabic" w:hint="cs"/>
          <w:sz w:val="28"/>
          <w:szCs w:val="28"/>
          <w:rtl/>
          <w:lang w:bidi="ar-IQ"/>
        </w:rPr>
        <w:t>خارف</w:t>
      </w:r>
      <w:proofErr w:type="spellEnd"/>
      <w:r w:rsidRPr="00A243CF">
        <w:rPr>
          <w:rFonts w:cs="Simplified Arabic" w:hint="cs"/>
          <w:sz w:val="28"/>
          <w:szCs w:val="28"/>
          <w:rtl/>
          <w:lang w:bidi="ar-IQ"/>
        </w:rPr>
        <w:t xml:space="preserve"> محافظة عمران شمالاً. </w:t>
      </w:r>
    </w:p>
    <w:p w:rsidR="005C3949" w:rsidRPr="00A243CF" w:rsidRDefault="005C3949" w:rsidP="005C3949">
      <w:pPr>
        <w:tabs>
          <w:tab w:val="left" w:pos="1106"/>
        </w:tabs>
        <w:spacing w:line="480" w:lineRule="auto"/>
        <w:jc w:val="both"/>
        <w:rPr>
          <w:rFonts w:cs="Simplified Arabic"/>
          <w:sz w:val="28"/>
          <w:szCs w:val="28"/>
          <w:rtl/>
        </w:rPr>
      </w:pPr>
      <w:r w:rsidRPr="00A243CF">
        <w:rPr>
          <w:rFonts w:cs="Simplified Arabic" w:hint="cs"/>
          <w:sz w:val="28"/>
          <w:szCs w:val="28"/>
          <w:rtl/>
          <w:lang w:bidi="ar-IQ"/>
        </w:rPr>
        <w:t xml:space="preserve">في هذا البحث تمت دراسة الأشكال التضاريسية في البراكين الرباعية من وجهة نظر </w:t>
      </w:r>
      <w:proofErr w:type="spellStart"/>
      <w:r w:rsidRPr="00A243CF">
        <w:rPr>
          <w:rFonts w:cs="Simplified Arabic" w:hint="cs"/>
          <w:sz w:val="28"/>
          <w:szCs w:val="28"/>
          <w:rtl/>
          <w:lang w:bidi="ar-IQ"/>
        </w:rPr>
        <w:t>جيومورفولوجية</w:t>
      </w:r>
      <w:proofErr w:type="spellEnd"/>
      <w:r w:rsidRPr="00A243CF">
        <w:rPr>
          <w:rFonts w:cs="Simplified Arabic" w:hint="cs"/>
          <w:sz w:val="28"/>
          <w:szCs w:val="28"/>
          <w:rtl/>
          <w:lang w:bidi="ar-IQ"/>
        </w:rPr>
        <w:t>، وقد استخدمت المرئيات</w:t>
      </w:r>
      <w:r w:rsidRPr="00A243CF">
        <w:rPr>
          <w:rFonts w:cs="Simplified Arabic" w:hint="cs"/>
          <w:sz w:val="28"/>
          <w:szCs w:val="28"/>
          <w:rtl/>
        </w:rPr>
        <w:t xml:space="preserve"> الفضائية (</w:t>
      </w:r>
      <w:proofErr w:type="spellStart"/>
      <w:r w:rsidRPr="00A243CF">
        <w:rPr>
          <w:rFonts w:cs="Simplified Arabic" w:hint="cs"/>
          <w:sz w:val="28"/>
          <w:szCs w:val="28"/>
          <w:rtl/>
        </w:rPr>
        <w:t>لاندسات</w:t>
      </w:r>
      <w:proofErr w:type="spellEnd"/>
      <w:r w:rsidRPr="00A243CF">
        <w:rPr>
          <w:rFonts w:cs="Simplified Arabic" w:hint="cs"/>
          <w:sz w:val="28"/>
          <w:szCs w:val="28"/>
          <w:rtl/>
        </w:rPr>
        <w:t xml:space="preserve">) وبرنامج معالجة الصور الفضائية </w:t>
      </w:r>
      <w:proofErr w:type="spellStart"/>
      <w:r w:rsidRPr="00A243CF">
        <w:rPr>
          <w:rFonts w:cs="Simplified Arabic" w:hint="cs"/>
          <w:sz w:val="28"/>
          <w:szCs w:val="28"/>
          <w:rtl/>
        </w:rPr>
        <w:t>إيرداس</w:t>
      </w:r>
      <w:proofErr w:type="spellEnd"/>
      <w:r w:rsidRPr="00A243CF">
        <w:rPr>
          <w:rFonts w:cs="Simplified Arabic" w:hint="cs"/>
          <w:sz w:val="28"/>
          <w:szCs w:val="28"/>
          <w:rtl/>
        </w:rPr>
        <w:t xml:space="preserve"> (</w:t>
      </w:r>
      <w:r w:rsidRPr="00A243CF">
        <w:rPr>
          <w:rFonts w:cs="Simplified Arabic"/>
          <w:sz w:val="28"/>
          <w:szCs w:val="28"/>
        </w:rPr>
        <w:t>ERDAS Imagine 8.6</w:t>
      </w:r>
      <w:r w:rsidRPr="00A243CF">
        <w:rPr>
          <w:rFonts w:cs="Simplified Arabic" w:hint="cs"/>
          <w:sz w:val="28"/>
          <w:szCs w:val="28"/>
          <w:rtl/>
        </w:rPr>
        <w:t>) وبرنامج نظم المعلومات الجغرافية (</w:t>
      </w:r>
      <w:r w:rsidRPr="00A243CF">
        <w:rPr>
          <w:rFonts w:cs="Simplified Arabic"/>
          <w:sz w:val="28"/>
          <w:szCs w:val="28"/>
        </w:rPr>
        <w:t>ArcGIS 9.2</w:t>
      </w:r>
      <w:r w:rsidRPr="00A243CF">
        <w:rPr>
          <w:rFonts w:cs="Simplified Arabic" w:hint="cs"/>
          <w:sz w:val="28"/>
          <w:szCs w:val="28"/>
          <w:rtl/>
        </w:rPr>
        <w:t xml:space="preserve">) ، لمعرفة توزيع ، وانتشار أكاسيد الحديد، والمعادن الطينية ، وتوزيع </w:t>
      </w:r>
      <w:proofErr w:type="spellStart"/>
      <w:r w:rsidRPr="00A243CF">
        <w:rPr>
          <w:rFonts w:cs="Simplified Arabic" w:hint="cs"/>
          <w:sz w:val="28"/>
          <w:szCs w:val="28"/>
          <w:rtl/>
        </w:rPr>
        <w:t>المخاريط</w:t>
      </w:r>
      <w:proofErr w:type="spellEnd"/>
      <w:r w:rsidRPr="00A243CF">
        <w:rPr>
          <w:rFonts w:cs="Simplified Arabic" w:hint="cs"/>
          <w:sz w:val="28"/>
          <w:szCs w:val="28"/>
          <w:rtl/>
        </w:rPr>
        <w:t xml:space="preserve"> البركانية ،كما تم تحديد مناطق انتشار </w:t>
      </w:r>
      <w:proofErr w:type="spellStart"/>
      <w:r w:rsidRPr="00A243CF">
        <w:rPr>
          <w:rFonts w:cs="Simplified Arabic" w:hint="cs"/>
          <w:sz w:val="28"/>
          <w:szCs w:val="28"/>
          <w:rtl/>
        </w:rPr>
        <w:t>المصهورات</w:t>
      </w:r>
      <w:proofErr w:type="spellEnd"/>
      <w:r w:rsidRPr="00A243CF">
        <w:rPr>
          <w:rFonts w:cs="Simplified Arabic" w:hint="cs"/>
          <w:sz w:val="28"/>
          <w:szCs w:val="28"/>
          <w:rtl/>
        </w:rPr>
        <w:t xml:space="preserve">، و </w:t>
      </w:r>
      <w:proofErr w:type="spellStart"/>
      <w:r w:rsidRPr="00A243CF">
        <w:rPr>
          <w:rFonts w:cs="Simplified Arabic" w:hint="cs"/>
          <w:sz w:val="28"/>
          <w:szCs w:val="28"/>
          <w:rtl/>
        </w:rPr>
        <w:t>الفرشات</w:t>
      </w:r>
      <w:proofErr w:type="spellEnd"/>
      <w:r w:rsidRPr="00A243CF">
        <w:rPr>
          <w:rFonts w:cs="Simplified Arabic" w:hint="cs"/>
          <w:sz w:val="28"/>
          <w:szCs w:val="28"/>
          <w:rtl/>
        </w:rPr>
        <w:t>، و الخبث، والرماد البركاني، في هذا الحقل.</w:t>
      </w:r>
    </w:p>
    <w:p w:rsidR="005C3949" w:rsidRPr="00A243CF" w:rsidRDefault="005C3949" w:rsidP="005C3949">
      <w:pPr>
        <w:tabs>
          <w:tab w:val="left" w:pos="1106"/>
        </w:tabs>
        <w:spacing w:line="480" w:lineRule="auto"/>
        <w:jc w:val="both"/>
        <w:rPr>
          <w:rFonts w:cs="Simplified Arabic"/>
          <w:sz w:val="28"/>
          <w:szCs w:val="28"/>
          <w:rtl/>
        </w:rPr>
      </w:pPr>
      <w:r w:rsidRPr="00A243CF">
        <w:rPr>
          <w:rFonts w:cs="Simplified Arabic" w:hint="cs"/>
          <w:sz w:val="28"/>
          <w:szCs w:val="28"/>
          <w:rtl/>
        </w:rPr>
        <w:t xml:space="preserve">تم استخدام برنامج نظم المعلومات الجغرافية في حساب خصائص الحقل المختلفة مثل الطول والعرض والمساحة الكلية ومساحة </w:t>
      </w:r>
      <w:proofErr w:type="spellStart"/>
      <w:r w:rsidRPr="00A243CF">
        <w:rPr>
          <w:rFonts w:cs="Simplified Arabic" w:hint="cs"/>
          <w:sz w:val="28"/>
          <w:szCs w:val="28"/>
          <w:rtl/>
        </w:rPr>
        <w:t>المخاريط</w:t>
      </w:r>
      <w:proofErr w:type="spellEnd"/>
      <w:r w:rsidRPr="00A243CF">
        <w:rPr>
          <w:rFonts w:cs="Simplified Arabic" w:hint="cs"/>
          <w:sz w:val="28"/>
          <w:szCs w:val="28"/>
          <w:rtl/>
        </w:rPr>
        <w:t xml:space="preserve"> وعمل القياسات </w:t>
      </w:r>
      <w:proofErr w:type="spellStart"/>
      <w:r w:rsidRPr="00A243CF">
        <w:rPr>
          <w:rFonts w:cs="Simplified Arabic" w:hint="cs"/>
          <w:sz w:val="28"/>
          <w:szCs w:val="28"/>
          <w:rtl/>
        </w:rPr>
        <w:t>المورفومترية</w:t>
      </w:r>
      <w:proofErr w:type="spellEnd"/>
      <w:r w:rsidRPr="00A243CF">
        <w:rPr>
          <w:rFonts w:cs="Simplified Arabic" w:hint="cs"/>
          <w:sz w:val="28"/>
          <w:szCs w:val="28"/>
          <w:rtl/>
        </w:rPr>
        <w:t xml:space="preserve"> للأودية و إخراج الخرائط  الرقمية المختلفة لمنطقة الدراسة. </w:t>
      </w:r>
    </w:p>
    <w:p w:rsidR="005C3949" w:rsidRPr="00A243CF" w:rsidRDefault="005C3949" w:rsidP="005C3949">
      <w:pPr>
        <w:tabs>
          <w:tab w:val="left" w:pos="1106"/>
        </w:tabs>
        <w:spacing w:after="240" w:line="480" w:lineRule="auto"/>
        <w:ind w:left="28"/>
        <w:jc w:val="both"/>
        <w:rPr>
          <w:rFonts w:cs="Simplified Arabic"/>
          <w:sz w:val="28"/>
          <w:szCs w:val="28"/>
          <w:rtl/>
          <w:lang w:bidi="ar-IQ"/>
        </w:rPr>
      </w:pPr>
      <w:r w:rsidRPr="00A243CF">
        <w:rPr>
          <w:rFonts w:cs="Simplified Arabic" w:hint="cs"/>
          <w:sz w:val="28"/>
          <w:szCs w:val="28"/>
          <w:rtl/>
        </w:rPr>
        <w:t>بلغ طول الحقل البركاني حوالي (</w:t>
      </w:r>
      <w:smartTag w:uri="urn:schemas-microsoft-com:office:smarttags" w:element="metricconverter">
        <w:smartTagPr>
          <w:attr w:name="ProductID" w:val="90 كم"/>
        </w:smartTagPr>
        <w:r w:rsidRPr="00A243CF">
          <w:rPr>
            <w:rFonts w:cs="Simplified Arabic" w:hint="cs"/>
            <w:sz w:val="28"/>
            <w:szCs w:val="28"/>
            <w:rtl/>
          </w:rPr>
          <w:t>90 كم</w:t>
        </w:r>
      </w:smartTag>
      <w:r w:rsidRPr="00A243CF">
        <w:rPr>
          <w:rFonts w:cs="Simplified Arabic" w:hint="cs"/>
          <w:sz w:val="28"/>
          <w:szCs w:val="28"/>
          <w:rtl/>
        </w:rPr>
        <w:t>)، ومعدل العرض (</w:t>
      </w:r>
      <w:smartTag w:uri="urn:schemas-microsoft-com:office:smarttags" w:element="metricconverter">
        <w:smartTagPr>
          <w:attr w:name="ProductID" w:val="27 كم"/>
        </w:smartTagPr>
        <w:r w:rsidRPr="00A243CF">
          <w:rPr>
            <w:rFonts w:cs="Simplified Arabic" w:hint="cs"/>
            <w:sz w:val="28"/>
            <w:szCs w:val="28"/>
            <w:rtl/>
          </w:rPr>
          <w:t>27 كم</w:t>
        </w:r>
      </w:smartTag>
      <w:r w:rsidRPr="00A243CF">
        <w:rPr>
          <w:rFonts w:cs="Simplified Arabic" w:hint="cs"/>
          <w:sz w:val="28"/>
          <w:szCs w:val="28"/>
          <w:rtl/>
        </w:rPr>
        <w:t>)، بينما مساحة منطقة الدراسة بلغت حوالي (2448 كم</w:t>
      </w:r>
      <w:r w:rsidRPr="00A243CF">
        <w:rPr>
          <w:rFonts w:cs="Simplified Arabic" w:hint="cs"/>
          <w:sz w:val="28"/>
          <w:szCs w:val="28"/>
          <w:vertAlign w:val="superscript"/>
          <w:rtl/>
        </w:rPr>
        <w:t>2</w:t>
      </w:r>
      <w:r w:rsidRPr="00A243CF">
        <w:rPr>
          <w:rFonts w:cs="Simplified Arabic" w:hint="cs"/>
          <w:sz w:val="28"/>
          <w:szCs w:val="28"/>
          <w:rtl/>
        </w:rPr>
        <w:t xml:space="preserve">). حقل صنعاء – عمران عبارة عن حقل بركاني طولي الشكل يمتد باتجاه شمال- جنوب تقريبا،  بلغ </w:t>
      </w:r>
      <w:r w:rsidRPr="00A243CF">
        <w:rPr>
          <w:rFonts w:cs="Simplified Arabic" w:hint="cs"/>
          <w:sz w:val="28"/>
          <w:szCs w:val="28"/>
          <w:rtl/>
        </w:rPr>
        <w:lastRenderedPageBreak/>
        <w:t xml:space="preserve">عدد </w:t>
      </w:r>
      <w:proofErr w:type="spellStart"/>
      <w:r w:rsidRPr="00A243CF">
        <w:rPr>
          <w:rFonts w:cs="Simplified Arabic" w:hint="cs"/>
          <w:sz w:val="28"/>
          <w:szCs w:val="28"/>
          <w:rtl/>
        </w:rPr>
        <w:t>المخاريط</w:t>
      </w:r>
      <w:proofErr w:type="spellEnd"/>
      <w:r w:rsidRPr="00A243CF">
        <w:rPr>
          <w:rFonts w:cs="Simplified Arabic" w:hint="cs"/>
          <w:sz w:val="28"/>
          <w:szCs w:val="28"/>
          <w:rtl/>
        </w:rPr>
        <w:t xml:space="preserve"> البركانية حوالي (200) مخروط، أكبرها مخروط </w:t>
      </w:r>
      <w:proofErr w:type="spellStart"/>
      <w:r w:rsidRPr="00A243CF">
        <w:rPr>
          <w:rFonts w:cs="Simplified Arabic" w:hint="cs"/>
          <w:sz w:val="28"/>
          <w:szCs w:val="28"/>
          <w:rtl/>
        </w:rPr>
        <w:t>ضين</w:t>
      </w:r>
      <w:proofErr w:type="spellEnd"/>
      <w:r w:rsidRPr="00A243CF">
        <w:rPr>
          <w:rFonts w:cs="Simplified Arabic" w:hint="cs"/>
          <w:sz w:val="28"/>
          <w:szCs w:val="28"/>
          <w:rtl/>
        </w:rPr>
        <w:t xml:space="preserve"> الذي يقع في وسط الحقل البركاني وتنتشر حوله معظم </w:t>
      </w:r>
      <w:proofErr w:type="spellStart"/>
      <w:r w:rsidRPr="00A243CF">
        <w:rPr>
          <w:rFonts w:cs="Simplified Arabic" w:hint="cs"/>
          <w:sz w:val="28"/>
          <w:szCs w:val="28"/>
          <w:rtl/>
        </w:rPr>
        <w:t>المخاريط</w:t>
      </w:r>
      <w:proofErr w:type="spellEnd"/>
      <w:r w:rsidRPr="00A243CF">
        <w:rPr>
          <w:rFonts w:cs="Simplified Arabic" w:hint="cs"/>
          <w:sz w:val="28"/>
          <w:szCs w:val="28"/>
          <w:rtl/>
        </w:rPr>
        <w:t xml:space="preserve"> البركانية التي تتميز باختلاف مساحاتها ، وارتفاعاتها. </w:t>
      </w:r>
      <w:r w:rsidRPr="00A243CF">
        <w:rPr>
          <w:rFonts w:cs="Simplified Arabic" w:hint="cs"/>
          <w:sz w:val="28"/>
          <w:szCs w:val="28"/>
          <w:rtl/>
          <w:lang w:bidi="ar-IQ"/>
        </w:rPr>
        <w:t>عكس الشكل الهندسي لهذا الحقل (</w:t>
      </w:r>
      <w:r w:rsidRPr="00A243CF">
        <w:rPr>
          <w:rFonts w:cs="Simplified Arabic" w:hint="cs"/>
          <w:sz w:val="28"/>
          <w:szCs w:val="28"/>
          <w:rtl/>
        </w:rPr>
        <w:t>طولي الشكل)</w:t>
      </w:r>
      <w:r w:rsidRPr="00A243CF">
        <w:rPr>
          <w:rFonts w:cs="Simplified Arabic" w:hint="cs"/>
          <w:sz w:val="28"/>
          <w:szCs w:val="28"/>
          <w:rtl/>
          <w:lang w:bidi="ar-IQ"/>
        </w:rPr>
        <w:t xml:space="preserve"> التأثير </w:t>
      </w:r>
      <w:proofErr w:type="spellStart"/>
      <w:r w:rsidRPr="00A243CF">
        <w:rPr>
          <w:rFonts w:cs="Simplified Arabic" w:hint="cs"/>
          <w:sz w:val="28"/>
          <w:szCs w:val="28"/>
          <w:rtl/>
          <w:lang w:bidi="ar-IQ"/>
        </w:rPr>
        <w:t>التكتوني</w:t>
      </w:r>
      <w:proofErr w:type="spellEnd"/>
      <w:r w:rsidRPr="00A243CF">
        <w:rPr>
          <w:rFonts w:cs="Simplified Arabic" w:hint="cs"/>
          <w:sz w:val="28"/>
          <w:szCs w:val="28"/>
          <w:rtl/>
          <w:lang w:bidi="ar-IQ"/>
        </w:rPr>
        <w:t xml:space="preserve">  للصد وع، ومناطق الضعف في عملية توزيع، وانتشار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أشار التاريخ الجيولوجي إلى تعرض المنطقة إلى العديد من الحركات الأرضية العنيفة في فترات مختلفة ، كان أعنفها في نهاية الزمن الثاني، والتي رافقت انفتاح البحر الأحمر، وخليج عدن ومرورا بالزمن الثلاثي، والرباعي، وخلال دهر الحياة الحديثة تجددت الحركات البنائية في عصري </w:t>
      </w:r>
      <w:proofErr w:type="spellStart"/>
      <w:r w:rsidRPr="00A243CF">
        <w:rPr>
          <w:rFonts w:cs="Simplified Arabic" w:hint="cs"/>
          <w:sz w:val="28"/>
          <w:szCs w:val="28"/>
          <w:rtl/>
          <w:lang w:bidi="ar-IQ"/>
        </w:rPr>
        <w:t>البلايستوسين</w:t>
      </w:r>
      <w:proofErr w:type="spellEnd"/>
      <w:r w:rsidRPr="00A243CF">
        <w:rPr>
          <w:rFonts w:cs="Simplified Arabic" w:hint="cs"/>
          <w:sz w:val="28"/>
          <w:szCs w:val="28"/>
          <w:rtl/>
          <w:lang w:bidi="ar-IQ"/>
        </w:rPr>
        <w:t xml:space="preserve">، </w:t>
      </w:r>
      <w:proofErr w:type="spellStart"/>
      <w:r w:rsidRPr="00A243CF">
        <w:rPr>
          <w:rFonts w:cs="Simplified Arabic" w:hint="cs"/>
          <w:sz w:val="28"/>
          <w:szCs w:val="28"/>
          <w:rtl/>
          <w:lang w:bidi="ar-IQ"/>
        </w:rPr>
        <w:t>والهولوسين</w:t>
      </w:r>
      <w:proofErr w:type="spellEnd"/>
      <w:r w:rsidRPr="00A243CF">
        <w:rPr>
          <w:rFonts w:cs="Simplified Arabic" w:hint="cs"/>
          <w:sz w:val="28"/>
          <w:szCs w:val="28"/>
          <w:rtl/>
          <w:lang w:bidi="ar-IQ"/>
        </w:rPr>
        <w:t xml:space="preserve">، وتكونت أشكال تضاريسية مختلفة، وبفعالية كبيرة في بعض الأحيان مما أدى إلى تغطية مساحات واسعة </w:t>
      </w:r>
      <w:proofErr w:type="spellStart"/>
      <w:r w:rsidRPr="00A243CF">
        <w:rPr>
          <w:rFonts w:cs="Simplified Arabic" w:hint="cs"/>
          <w:sz w:val="28"/>
          <w:szCs w:val="28"/>
          <w:rtl/>
          <w:lang w:bidi="ar-IQ"/>
        </w:rPr>
        <w:t>بمسكوبات</w:t>
      </w:r>
      <w:proofErr w:type="spellEnd"/>
      <w:r w:rsidRPr="00A243CF">
        <w:rPr>
          <w:rFonts w:cs="Simplified Arabic" w:hint="cs"/>
          <w:sz w:val="28"/>
          <w:szCs w:val="28"/>
          <w:rtl/>
          <w:lang w:bidi="ar-IQ"/>
        </w:rPr>
        <w:t xml:space="preserve"> بازلتية حديثة ظهرت على هيئة </w:t>
      </w:r>
      <w:proofErr w:type="spellStart"/>
      <w:r w:rsidRPr="00A243CF">
        <w:rPr>
          <w:rFonts w:cs="Simplified Arabic" w:hint="cs"/>
          <w:sz w:val="28"/>
          <w:szCs w:val="28"/>
          <w:rtl/>
          <w:lang w:bidi="ar-IQ"/>
        </w:rPr>
        <w:t>مخاريط</w:t>
      </w:r>
      <w:proofErr w:type="spellEnd"/>
      <w:r w:rsidRPr="00A243CF">
        <w:rPr>
          <w:rFonts w:cs="Simplified Arabic" w:hint="cs"/>
          <w:sz w:val="28"/>
          <w:szCs w:val="28"/>
          <w:rtl/>
          <w:lang w:bidi="ar-IQ"/>
        </w:rPr>
        <w:t xml:space="preserve"> بركانية مختلفة المساحات، والارتفاعات، وعلى هيئة فرشات، و </w:t>
      </w:r>
      <w:proofErr w:type="spellStart"/>
      <w:r w:rsidRPr="00A243CF">
        <w:rPr>
          <w:rFonts w:cs="Simplified Arabic" w:hint="cs"/>
          <w:sz w:val="28"/>
          <w:szCs w:val="28"/>
          <w:rtl/>
          <w:lang w:bidi="ar-IQ"/>
        </w:rPr>
        <w:t>طفوح</w:t>
      </w:r>
      <w:proofErr w:type="spellEnd"/>
      <w:r w:rsidRPr="00A243CF">
        <w:rPr>
          <w:rFonts w:cs="Simplified Arabic" w:hint="cs"/>
          <w:sz w:val="28"/>
          <w:szCs w:val="28"/>
          <w:rtl/>
          <w:lang w:bidi="ar-IQ"/>
        </w:rPr>
        <w:t xml:space="preserve"> من الحمم البازلتية بعضها حديث التكوين، وتتألف من قنابل، ورماد بركاني يقع فوق تكوينات صخرية أقدم منها، (صخور الطويلة الرملية ، ومجموعة عمران الجيرية)، وكلاهما يعودا إلى دهر الحياة الوسطى، وقد ترك الزمن الجيولوجي الحديث دوراً واضحاً على معظم أشكال التضاريس في هذا الحقل البركاني، حيث امتدت بعض </w:t>
      </w:r>
      <w:proofErr w:type="spellStart"/>
      <w:r w:rsidRPr="00A243CF">
        <w:rPr>
          <w:rFonts w:cs="Simplified Arabic" w:hint="cs"/>
          <w:sz w:val="28"/>
          <w:szCs w:val="28"/>
          <w:rtl/>
          <w:lang w:bidi="ar-IQ"/>
        </w:rPr>
        <w:t>الفرشات</w:t>
      </w:r>
      <w:proofErr w:type="spellEnd"/>
      <w:r w:rsidRPr="00A243CF">
        <w:rPr>
          <w:rFonts w:cs="Simplified Arabic" w:hint="cs"/>
          <w:sz w:val="28"/>
          <w:szCs w:val="28"/>
          <w:rtl/>
          <w:lang w:bidi="ar-IQ"/>
        </w:rPr>
        <w:t xml:space="preserve"> البازلتية من(120-300) متر من فوهة البركان.</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تتوزع </w:t>
      </w:r>
      <w:proofErr w:type="spellStart"/>
      <w:r w:rsidRPr="00A243CF">
        <w:rPr>
          <w:rFonts w:cs="Simplified Arabic" w:hint="cs"/>
          <w:sz w:val="28"/>
          <w:szCs w:val="28"/>
          <w:rtl/>
          <w:lang w:bidi="ar-IQ"/>
        </w:rPr>
        <w:t>مخاريط</w:t>
      </w:r>
      <w:proofErr w:type="spellEnd"/>
      <w:r w:rsidRPr="00A243CF">
        <w:rPr>
          <w:rFonts w:cs="Simplified Arabic" w:hint="cs"/>
          <w:sz w:val="28"/>
          <w:szCs w:val="28"/>
          <w:rtl/>
          <w:lang w:bidi="ar-IQ"/>
        </w:rPr>
        <w:t xml:space="preserve"> هذا الحقل على امتداد مناطق الضعف، و الصد وع باتجاه شمال  غرب- وشمال  شرق وتتميز هذه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بوجود كميات كبيرة من الرماد، والخبث البركاني التي تتميز بارتفاع </w:t>
      </w:r>
      <w:r w:rsidRPr="00A243CF">
        <w:rPr>
          <w:rFonts w:cs="Simplified Arabic" w:hint="cs"/>
          <w:sz w:val="28"/>
          <w:szCs w:val="28"/>
          <w:rtl/>
        </w:rPr>
        <w:t xml:space="preserve">نسبة السليكا، بين (40-50%) وهي نسبة عالية، والتي تستخدم بصورة كبيرة في رصف الطرق، وصناعة الاسمنت. وقد بلغ احتياطي رواسب </w:t>
      </w:r>
      <w:r w:rsidRPr="00A243CF">
        <w:rPr>
          <w:rFonts w:cs="Simplified Arabic" w:hint="cs"/>
          <w:sz w:val="28"/>
          <w:szCs w:val="28"/>
          <w:rtl/>
        </w:rPr>
        <w:lastRenderedPageBreak/>
        <w:t>الخبث البركاني، بأكثر من 300 مليون م</w:t>
      </w:r>
      <w:r w:rsidRPr="00A243CF">
        <w:rPr>
          <w:rFonts w:cs="Simplified Arabic" w:hint="cs"/>
          <w:sz w:val="28"/>
          <w:szCs w:val="28"/>
          <w:vertAlign w:val="superscript"/>
          <w:rtl/>
        </w:rPr>
        <w:t>3</w:t>
      </w:r>
      <w:r w:rsidRPr="00A243CF">
        <w:rPr>
          <w:rFonts w:cs="Simplified Arabic" w:hint="cs"/>
          <w:sz w:val="28"/>
          <w:szCs w:val="28"/>
          <w:rtl/>
        </w:rPr>
        <w:t>، وهو احتياط كبير يساهم في التطور الاقتصادي للبلد.</w:t>
      </w:r>
      <w:r w:rsidRPr="00A243CF">
        <w:rPr>
          <w:rFonts w:cs="Simplified Arabic" w:hint="cs"/>
          <w:sz w:val="28"/>
          <w:szCs w:val="28"/>
          <w:rtl/>
          <w:lang w:bidi="ar-IQ"/>
        </w:rPr>
        <w:t xml:space="preserve"> كما وضحت الدراسة مناطق المخاطر الآنية، والدائمة، وكذلك إمكانية الاستخدام الأمثل لموارد مخرجات البركانيات الرباعية.</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في هذه الدراسة أمكن تصنيف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حسب تكوينها الجيولوجي، وحجمها، وشكل فوهاتها التي تراوحت ارتفاعاتها بين (150-280 متراً) عن منسوب القاع المحلي، بلغت  مساحة البراكين كبيرة الحجم بين (3-7 كم</w:t>
      </w:r>
      <w:r w:rsidRPr="00A243CF">
        <w:rPr>
          <w:rFonts w:cs="Simplified Arabic" w:hint="cs"/>
          <w:sz w:val="28"/>
          <w:szCs w:val="28"/>
          <w:vertAlign w:val="superscript"/>
          <w:rtl/>
          <w:lang w:bidi="ar-IQ"/>
        </w:rPr>
        <w:t>2</w:t>
      </w:r>
      <w:r w:rsidRPr="00A243CF">
        <w:rPr>
          <w:rFonts w:cs="Simplified Arabic" w:hint="cs"/>
          <w:sz w:val="28"/>
          <w:szCs w:val="28"/>
          <w:rtl/>
          <w:lang w:bidi="ar-IQ"/>
        </w:rPr>
        <w:t xml:space="preserve">)، وعددها وصل إلى حوالي (70) بركاناً أكبرها مخروط </w:t>
      </w:r>
      <w:proofErr w:type="spellStart"/>
      <w:r w:rsidRPr="00A243CF">
        <w:rPr>
          <w:rFonts w:cs="Simplified Arabic" w:hint="cs"/>
          <w:sz w:val="28"/>
          <w:szCs w:val="28"/>
          <w:rtl/>
          <w:lang w:bidi="ar-IQ"/>
        </w:rPr>
        <w:t>ضين</w:t>
      </w:r>
      <w:proofErr w:type="spellEnd"/>
      <w:r w:rsidRPr="00A243CF">
        <w:rPr>
          <w:rFonts w:cs="Simplified Arabic" w:hint="cs"/>
          <w:sz w:val="28"/>
          <w:szCs w:val="28"/>
          <w:rtl/>
          <w:lang w:bidi="ar-IQ"/>
        </w:rPr>
        <w:t>، بينما بلغت مساحة البراكين المخروطية متوسطة الحجم بين (1-3كم</w:t>
      </w:r>
      <w:r w:rsidRPr="00A243CF">
        <w:rPr>
          <w:rFonts w:cs="Simplified Arabic" w:hint="cs"/>
          <w:sz w:val="28"/>
          <w:szCs w:val="28"/>
          <w:vertAlign w:val="superscript"/>
          <w:rtl/>
          <w:lang w:bidi="ar-IQ"/>
        </w:rPr>
        <w:t>2</w:t>
      </w:r>
      <w:r w:rsidRPr="00A243CF">
        <w:rPr>
          <w:rFonts w:cs="Simplified Arabic" w:hint="cs"/>
          <w:sz w:val="28"/>
          <w:szCs w:val="28"/>
          <w:rtl/>
          <w:lang w:bidi="ar-IQ"/>
        </w:rPr>
        <w:t xml:space="preserve">) ووصل عددها إلى (70) مخروطاً بركانيّاً مثل </w:t>
      </w:r>
      <w:proofErr w:type="spellStart"/>
      <w:r w:rsidRPr="00A243CF">
        <w:rPr>
          <w:rFonts w:cs="Simplified Arabic" w:hint="cs"/>
          <w:sz w:val="28"/>
          <w:szCs w:val="28"/>
          <w:rtl/>
          <w:lang w:bidi="ar-IQ"/>
        </w:rPr>
        <w:t>الحاوري</w:t>
      </w:r>
      <w:proofErr w:type="spellEnd"/>
      <w:r w:rsidRPr="00A243CF">
        <w:rPr>
          <w:rFonts w:cs="Simplified Arabic" w:hint="cs"/>
          <w:sz w:val="28"/>
          <w:szCs w:val="28"/>
          <w:rtl/>
          <w:lang w:bidi="ar-IQ"/>
        </w:rPr>
        <w:t xml:space="preserve">، والأزرقين، أما النوع الثالث فهو عبارة عن </w:t>
      </w:r>
      <w:proofErr w:type="spellStart"/>
      <w:r w:rsidRPr="00A243CF">
        <w:rPr>
          <w:rFonts w:cs="Simplified Arabic" w:hint="cs"/>
          <w:sz w:val="28"/>
          <w:szCs w:val="28"/>
          <w:rtl/>
          <w:lang w:bidi="ar-IQ"/>
        </w:rPr>
        <w:t>مخاريط</w:t>
      </w:r>
      <w:proofErr w:type="spellEnd"/>
      <w:r w:rsidRPr="00A243CF">
        <w:rPr>
          <w:rFonts w:cs="Simplified Arabic" w:hint="cs"/>
          <w:sz w:val="28"/>
          <w:szCs w:val="28"/>
          <w:rtl/>
          <w:lang w:bidi="ar-IQ"/>
        </w:rPr>
        <w:t xml:space="preserve"> صغيرة الحجم (جنينية) لا يتجاوز مساحة المخروط نصف كيلومتر مربع، ويصل عددها حوالي (60) مخروطاً.</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تميزت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في منطقة الدراسة بوجود فوهات، واسعة، أطوال أقطارها تقع بين (100-</w:t>
      </w:r>
      <w:smartTag w:uri="urn:schemas-microsoft-com:office:smarttags" w:element="metricconverter">
        <w:smartTagPr>
          <w:attr w:name="ProductID" w:val="800 م"/>
        </w:smartTagPr>
        <w:r w:rsidRPr="00A243CF">
          <w:rPr>
            <w:rFonts w:cs="Simplified Arabic" w:hint="cs"/>
            <w:sz w:val="28"/>
            <w:szCs w:val="28"/>
            <w:rtl/>
            <w:lang w:bidi="ar-IQ"/>
          </w:rPr>
          <w:t>800 م</w:t>
        </w:r>
      </w:smartTag>
      <w:r w:rsidRPr="00A243CF">
        <w:rPr>
          <w:rFonts w:cs="Simplified Arabic" w:hint="cs"/>
          <w:sz w:val="28"/>
          <w:szCs w:val="28"/>
          <w:rtl/>
          <w:lang w:bidi="ar-IQ"/>
        </w:rPr>
        <w:t xml:space="preserve">)، ومساحة فوهاتها تساوي تقريبا نصف مساحة القاعدة. استنادًا إلى القياسات الميدانية لهذه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وجد أن أغلبها عبارة عن </w:t>
      </w:r>
      <w:proofErr w:type="spellStart"/>
      <w:r w:rsidRPr="00A243CF">
        <w:rPr>
          <w:rFonts w:cs="Simplified Arabic" w:hint="cs"/>
          <w:sz w:val="28"/>
          <w:szCs w:val="28"/>
          <w:rtl/>
          <w:lang w:bidi="ar-IQ"/>
        </w:rPr>
        <w:t>مخاريط</w:t>
      </w:r>
      <w:proofErr w:type="spellEnd"/>
      <w:r w:rsidRPr="00A243CF">
        <w:rPr>
          <w:rFonts w:cs="Simplified Arabic" w:hint="cs"/>
          <w:sz w:val="28"/>
          <w:szCs w:val="28"/>
          <w:rtl/>
          <w:lang w:bidi="ar-IQ"/>
        </w:rPr>
        <w:t xml:space="preserve"> هندسية مقطوعة، و ارتفاع مداخنها يساوي نصف قطر الفوهة ، وقطر الفوهة يساوي نصف قطر القاعدة للمخروط، ، وزاوية الانحدار تراوحت بين (30° -  45°) درجة. تميزت معظم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بسيادة الشكل المعروف باسم </w:t>
      </w:r>
      <w:proofErr w:type="spellStart"/>
      <w:r w:rsidRPr="00A243CF">
        <w:rPr>
          <w:rFonts w:cs="Simplified Arabic" w:hint="cs"/>
          <w:sz w:val="28"/>
          <w:szCs w:val="28"/>
          <w:rtl/>
          <w:lang w:bidi="ar-IQ"/>
        </w:rPr>
        <w:t>السترمبولي</w:t>
      </w:r>
      <w:proofErr w:type="spellEnd"/>
      <w:r w:rsidRPr="00A243CF">
        <w:rPr>
          <w:rFonts w:cs="Simplified Arabic" w:hint="cs"/>
          <w:sz w:val="28"/>
          <w:szCs w:val="28"/>
          <w:rtl/>
          <w:lang w:bidi="ar-IQ"/>
        </w:rPr>
        <w:t xml:space="preserve">، وأشكال فوهات البراكين تراوحت بين الدائرية إلى </w:t>
      </w:r>
      <w:proofErr w:type="spellStart"/>
      <w:r w:rsidRPr="00A243CF">
        <w:rPr>
          <w:rFonts w:cs="Simplified Arabic" w:hint="cs"/>
          <w:sz w:val="28"/>
          <w:szCs w:val="28"/>
          <w:rtl/>
          <w:lang w:bidi="ar-IQ"/>
        </w:rPr>
        <w:t>المشدوقة</w:t>
      </w:r>
      <w:proofErr w:type="spellEnd"/>
      <w:r w:rsidRPr="00A243CF">
        <w:rPr>
          <w:rFonts w:cs="Simplified Arabic" w:hint="cs"/>
          <w:sz w:val="28"/>
          <w:szCs w:val="28"/>
          <w:rtl/>
          <w:lang w:bidi="ar-IQ"/>
        </w:rPr>
        <w:t xml:space="preserve">، أو المفتوحة من جهة، أو ذات شكل يشبه </w:t>
      </w:r>
      <w:proofErr w:type="spellStart"/>
      <w:r w:rsidRPr="00A243CF">
        <w:rPr>
          <w:rFonts w:cs="Simplified Arabic" w:hint="cs"/>
          <w:sz w:val="28"/>
          <w:szCs w:val="28"/>
          <w:rtl/>
          <w:lang w:bidi="ar-IQ"/>
        </w:rPr>
        <w:t>حدوة</w:t>
      </w:r>
      <w:proofErr w:type="spellEnd"/>
      <w:r w:rsidRPr="00A243CF">
        <w:rPr>
          <w:rFonts w:cs="Simplified Arabic" w:hint="cs"/>
          <w:sz w:val="28"/>
          <w:szCs w:val="28"/>
          <w:rtl/>
          <w:lang w:bidi="ar-IQ"/>
        </w:rPr>
        <w:t xml:space="preserve"> الحصان.</w:t>
      </w:r>
    </w:p>
    <w:p w:rsidR="005C3949" w:rsidRPr="00A243CF" w:rsidRDefault="005C3949" w:rsidP="005C3949">
      <w:pPr>
        <w:tabs>
          <w:tab w:val="left" w:pos="1106"/>
        </w:tabs>
        <w:spacing w:line="480" w:lineRule="auto"/>
        <w:jc w:val="both"/>
        <w:rPr>
          <w:rFonts w:cs="Simplified Arabic"/>
          <w:sz w:val="28"/>
          <w:szCs w:val="28"/>
          <w:rtl/>
        </w:rPr>
      </w:pPr>
      <w:r w:rsidRPr="00A243CF">
        <w:rPr>
          <w:rFonts w:cs="Simplified Arabic" w:hint="cs"/>
          <w:sz w:val="28"/>
          <w:szCs w:val="28"/>
          <w:rtl/>
        </w:rPr>
        <w:t xml:space="preserve">أثرت ألوان الخبث البركاني، والرماد البركاني على نسبة المعادن المكونة للحمم، حيث ظهرت ألوان من الرماد، والخبث البركاني منها البني، والأسود، أو الرمادي، والأحمر، وبينت نتائج التحاليل الكيميائية وجود نسبة عالية من </w:t>
      </w:r>
      <w:r w:rsidRPr="00A243CF">
        <w:rPr>
          <w:rFonts w:cs="Simplified Arabic" w:hint="cs"/>
          <w:sz w:val="28"/>
          <w:szCs w:val="28"/>
          <w:rtl/>
        </w:rPr>
        <w:lastRenderedPageBreak/>
        <w:t xml:space="preserve">معدن السليكا ثم معدن الألمنيوم يتبعها معدن الحديد في جميع </w:t>
      </w:r>
      <w:proofErr w:type="spellStart"/>
      <w:r w:rsidRPr="00A243CF">
        <w:rPr>
          <w:rFonts w:cs="Simplified Arabic" w:hint="cs"/>
          <w:sz w:val="28"/>
          <w:szCs w:val="28"/>
          <w:rtl/>
        </w:rPr>
        <w:t>المخاريط</w:t>
      </w:r>
      <w:proofErr w:type="spellEnd"/>
      <w:r w:rsidRPr="00A243CF">
        <w:rPr>
          <w:rFonts w:cs="Simplified Arabic" w:hint="cs"/>
          <w:sz w:val="28"/>
          <w:szCs w:val="28"/>
          <w:rtl/>
        </w:rPr>
        <w:t xml:space="preserve"> البركانية لهذه المنطقة ، ويعود تشابه النسب من السليكا، والألمنيوم، وأكسيد الحديد إلى تزامن الأحداث البركانية ، وتتابعها ، وقربها من مصدر واحد في باطن الأرض.</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من خلال الدراسة الميدانية والقياسات المختلفة ، أمكن تحديد الخصائص </w:t>
      </w:r>
      <w:proofErr w:type="spellStart"/>
      <w:r w:rsidRPr="00A243CF">
        <w:rPr>
          <w:rFonts w:cs="Simplified Arabic" w:hint="cs"/>
          <w:sz w:val="28"/>
          <w:szCs w:val="28"/>
          <w:rtl/>
          <w:lang w:bidi="ar-IQ"/>
        </w:rPr>
        <w:t>المورفولوجية</w:t>
      </w:r>
      <w:proofErr w:type="spellEnd"/>
      <w:r w:rsidRPr="00A243CF">
        <w:rPr>
          <w:rFonts w:cs="Simplified Arabic" w:hint="cs"/>
          <w:sz w:val="28"/>
          <w:szCs w:val="28"/>
          <w:rtl/>
          <w:lang w:bidi="ar-IQ"/>
        </w:rPr>
        <w:t>، والشبكة المائية، كما تم تحديد خط تقسيم الحمم البركانية، وقد أظهرت الدراسة تطابق خط تقسيم الحمم البركانية مع خط تقسيم المياه الذي فصل بين حوضي صنعاء، وعمران، ويدل تطابق الشبكة المائية مع شبكة الحمم البركانية أنها مازالت تمر بمرحلة الشباب، وهو ما يشير إلى حداثة الحقل البركاني، وخاصة في الأجزاء الشمالية، والوسطى من الحقل.</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أظهرت الدراسة </w:t>
      </w:r>
      <w:proofErr w:type="spellStart"/>
      <w:r w:rsidRPr="00A243CF">
        <w:rPr>
          <w:rFonts w:cs="Simplified Arabic" w:hint="cs"/>
          <w:sz w:val="28"/>
          <w:szCs w:val="28"/>
          <w:rtl/>
          <w:lang w:bidi="ar-IQ"/>
        </w:rPr>
        <w:t>المورفومترية</w:t>
      </w:r>
      <w:proofErr w:type="spellEnd"/>
      <w:r w:rsidRPr="00A243CF">
        <w:rPr>
          <w:rFonts w:cs="Simplified Arabic" w:hint="cs"/>
          <w:sz w:val="28"/>
          <w:szCs w:val="28"/>
          <w:rtl/>
          <w:lang w:bidi="ar-IQ"/>
        </w:rPr>
        <w:t xml:space="preserve"> للمنطقة أن التأثير على تغير أشكال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بفعل العوامل </w:t>
      </w:r>
      <w:proofErr w:type="spellStart"/>
      <w:r w:rsidRPr="00A243CF">
        <w:rPr>
          <w:rFonts w:cs="Simplified Arabic" w:hint="cs"/>
          <w:sz w:val="28"/>
          <w:szCs w:val="28"/>
          <w:rtl/>
          <w:lang w:bidi="ar-IQ"/>
        </w:rPr>
        <w:t>الجيومورفولوجية</w:t>
      </w:r>
      <w:proofErr w:type="spellEnd"/>
      <w:r w:rsidRPr="00A243CF">
        <w:rPr>
          <w:rFonts w:cs="Simplified Arabic" w:hint="cs"/>
          <w:sz w:val="28"/>
          <w:szCs w:val="28"/>
          <w:rtl/>
          <w:lang w:bidi="ar-IQ"/>
        </w:rPr>
        <w:t xml:space="preserve"> المتمثلة في نشاط عمليات </w:t>
      </w:r>
      <w:proofErr w:type="spellStart"/>
      <w:r w:rsidRPr="00A243CF">
        <w:rPr>
          <w:rFonts w:cs="Simplified Arabic" w:hint="cs"/>
          <w:sz w:val="28"/>
          <w:szCs w:val="28"/>
          <w:rtl/>
          <w:lang w:bidi="ar-IQ"/>
        </w:rPr>
        <w:t>الحت</w:t>
      </w:r>
      <w:proofErr w:type="spellEnd"/>
      <w:r w:rsidRPr="00A243CF">
        <w:rPr>
          <w:rFonts w:cs="Simplified Arabic" w:hint="cs"/>
          <w:sz w:val="28"/>
          <w:szCs w:val="28"/>
          <w:rtl/>
          <w:lang w:bidi="ar-IQ"/>
        </w:rPr>
        <w:t xml:space="preserve"> والتعرية، و النقل، والإرساب، والانهيارات الصخرية ما زالت ضعيفة، بينما العامل البشري المتمثل في التحجير، والحفر، والبناء، أسرع وأكثر تأثيراً على تغيير أشكال </w:t>
      </w:r>
      <w:proofErr w:type="spellStart"/>
      <w:r w:rsidRPr="00A243CF">
        <w:rPr>
          <w:rFonts w:cs="Simplified Arabic" w:hint="cs"/>
          <w:sz w:val="28"/>
          <w:szCs w:val="28"/>
          <w:rtl/>
          <w:lang w:bidi="ar-IQ"/>
        </w:rPr>
        <w:t>المخاريط</w:t>
      </w:r>
      <w:proofErr w:type="spellEnd"/>
      <w:r w:rsidRPr="00A243CF">
        <w:rPr>
          <w:rFonts w:cs="Simplified Arabic" w:hint="cs"/>
          <w:sz w:val="28"/>
          <w:szCs w:val="28"/>
          <w:rtl/>
          <w:lang w:bidi="ar-IQ"/>
        </w:rPr>
        <w:t xml:space="preserve"> البركانية. </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الشكل النهائي لتضاريس الحقل البركاني صنعاء-عمران، عبارة عن سلسلة من النطاقات اختلفت في أشكالها و أحجامها وتكوينها، حيث توجد براكين رباعية مخروطية حامضية، وقاعدية انفجارية تظهر بأشكال مختلفة بسيطة، ومعقدة.</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توصلت نتائج قياس التلوث الهوائي بواسطة الغبار والرماد البركاني باستخدام طريقة الأواني لمدة 18 شهر إلى تحديد كمية التلوث الهوائي، حيث تم قياس كمية التلوث بالرماد، والغبار البركاني من خلال استخدام خمسة مواقع </w:t>
      </w:r>
      <w:r w:rsidRPr="00A243CF">
        <w:rPr>
          <w:rFonts w:cs="Simplified Arabic" w:hint="cs"/>
          <w:sz w:val="28"/>
          <w:szCs w:val="28"/>
          <w:rtl/>
          <w:lang w:bidi="ar-IQ"/>
        </w:rPr>
        <w:lastRenderedPageBreak/>
        <w:t xml:space="preserve">مختلفة داخل الحقل، وقد أشارت نتائجها إلى ارتفاع كمية الغبار البركاني التي يستنشقها الإنسان خلال 18 شهر، و التي بلغت 70 جم، وهي كمية كبيرة أثرت صحياً على سكان منطقة الدراسة. </w:t>
      </w:r>
    </w:p>
    <w:p w:rsidR="005C3949" w:rsidRPr="00A243CF" w:rsidRDefault="005C3949" w:rsidP="005C3949">
      <w:pPr>
        <w:tabs>
          <w:tab w:val="left" w:pos="1106"/>
        </w:tabs>
        <w:spacing w:line="480" w:lineRule="auto"/>
        <w:jc w:val="both"/>
        <w:rPr>
          <w:rFonts w:cs="Simplified Arabic"/>
          <w:sz w:val="28"/>
          <w:szCs w:val="28"/>
          <w:rtl/>
          <w:lang w:bidi="ar-IQ"/>
        </w:rPr>
      </w:pPr>
      <w:r w:rsidRPr="00A243CF">
        <w:rPr>
          <w:rFonts w:cs="Simplified Arabic" w:hint="cs"/>
          <w:sz w:val="28"/>
          <w:szCs w:val="28"/>
          <w:rtl/>
          <w:lang w:bidi="ar-IQ"/>
        </w:rPr>
        <w:t xml:space="preserve">بينت الدراسة أن هناك تأثير واضح للأشكال </w:t>
      </w:r>
      <w:proofErr w:type="spellStart"/>
      <w:r w:rsidRPr="00A243CF">
        <w:rPr>
          <w:rFonts w:cs="Simplified Arabic" w:hint="cs"/>
          <w:sz w:val="28"/>
          <w:szCs w:val="28"/>
          <w:rtl/>
          <w:lang w:bidi="ar-IQ"/>
        </w:rPr>
        <w:t>الجيومورفولوجية</w:t>
      </w:r>
      <w:proofErr w:type="spellEnd"/>
      <w:r w:rsidRPr="00A243CF">
        <w:rPr>
          <w:rFonts w:cs="Simplified Arabic" w:hint="cs"/>
          <w:sz w:val="28"/>
          <w:szCs w:val="28"/>
          <w:rtl/>
          <w:lang w:bidi="ar-IQ"/>
        </w:rPr>
        <w:t xml:space="preserve"> </w:t>
      </w:r>
      <w:proofErr w:type="spellStart"/>
      <w:r w:rsidRPr="00A243CF">
        <w:rPr>
          <w:rFonts w:cs="Simplified Arabic" w:hint="cs"/>
          <w:sz w:val="28"/>
          <w:szCs w:val="28"/>
          <w:rtl/>
          <w:lang w:bidi="ar-IQ"/>
        </w:rPr>
        <w:t>للمخاريط</w:t>
      </w:r>
      <w:proofErr w:type="spellEnd"/>
      <w:r w:rsidRPr="00A243CF">
        <w:rPr>
          <w:rFonts w:cs="Simplified Arabic" w:hint="cs"/>
          <w:sz w:val="28"/>
          <w:szCs w:val="28"/>
          <w:rtl/>
          <w:lang w:bidi="ar-IQ"/>
        </w:rPr>
        <w:t xml:space="preserve"> البركانية في تغير نسب التوزيع المكاني للسكان في هذه المنطقة وخصوصاً في السنوات الأخيرة ، وذلك بانتقالها من المناطق السهلية بسبب الزراعة إلى المنحدرات والسفوح البركانية ومنابع الأودية.</w:t>
      </w:r>
    </w:p>
    <w:p w:rsidR="005C3949" w:rsidRPr="00A243CF" w:rsidRDefault="005C3949" w:rsidP="005C3949">
      <w:pPr>
        <w:tabs>
          <w:tab w:val="left" w:pos="1106"/>
        </w:tabs>
        <w:spacing w:before="120" w:line="480" w:lineRule="auto"/>
        <w:jc w:val="both"/>
        <w:rPr>
          <w:rFonts w:cs="Simplified Arabic"/>
          <w:sz w:val="28"/>
          <w:szCs w:val="28"/>
          <w:highlight w:val="yellow"/>
          <w:rtl/>
          <w:lang w:bidi="ar-IQ"/>
        </w:rPr>
      </w:pPr>
      <w:r w:rsidRPr="00A243CF">
        <w:rPr>
          <w:rFonts w:cs="Simplified Arabic" w:hint="cs"/>
          <w:sz w:val="28"/>
          <w:szCs w:val="28"/>
          <w:rtl/>
          <w:lang w:bidi="ar-IQ"/>
        </w:rPr>
        <w:t xml:space="preserve"> ويمكن القول بأن منطقة الدراسة تتميز بوجود مقومات سياحية طبيعياً، كما أنها منطقة مثالية لدراسة البراكين ونوصي الاهتمام بها. </w:t>
      </w:r>
    </w:p>
    <w:p w:rsidR="00563626" w:rsidRPr="00A243CF" w:rsidRDefault="00563626">
      <w:pPr>
        <w:rPr>
          <w:rFonts w:cs="Simplified Arabic"/>
          <w:lang w:bidi="ar-IQ"/>
        </w:rPr>
      </w:pPr>
    </w:p>
    <w:sectPr w:rsidR="00563626" w:rsidRPr="00A243CF" w:rsidSect="00B35327">
      <w:pgSz w:w="11907" w:h="16840" w:code="9"/>
      <w:pgMar w:top="720" w:right="748" w:bottom="720" w:left="902"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1278A"/>
    <w:rsid w:val="00022B19"/>
    <w:rsid w:val="00113033"/>
    <w:rsid w:val="0023337E"/>
    <w:rsid w:val="00563626"/>
    <w:rsid w:val="005C3949"/>
    <w:rsid w:val="009C688A"/>
    <w:rsid w:val="00A243CF"/>
    <w:rsid w:val="00E1278A"/>
    <w:rsid w:val="00F86F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7E"/>
    <w:pPr>
      <w:bidi/>
    </w:pPr>
  </w:style>
  <w:style w:type="paragraph" w:styleId="1">
    <w:name w:val="heading 1"/>
    <w:basedOn w:val="a"/>
    <w:next w:val="a"/>
    <w:link w:val="1Char"/>
    <w:autoRedefine/>
    <w:qFormat/>
    <w:rsid w:val="005C3949"/>
    <w:pPr>
      <w:keepNext/>
      <w:spacing w:before="100" w:beforeAutospacing="1" w:after="0" w:line="480" w:lineRule="auto"/>
      <w:jc w:val="center"/>
      <w:outlineLvl w:val="0"/>
    </w:pPr>
    <w:rPr>
      <w:rFonts w:asciiTheme="majorBidi" w:eastAsia="Times New Roman" w:hAnsiTheme="majorBidi" w:cstheme="majorBidi"/>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C3949"/>
    <w:rPr>
      <w:rFonts w:asciiTheme="majorBidi" w:eastAsia="Times New Roman" w:hAnsiTheme="majorBidi" w:cstheme="majorBidi"/>
      <w:b/>
      <w:bCs/>
      <w:kern w:val="32"/>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8</cp:revision>
  <dcterms:created xsi:type="dcterms:W3CDTF">2012-08-26T09:36:00Z</dcterms:created>
  <dcterms:modified xsi:type="dcterms:W3CDTF">2012-09-01T09:09:00Z</dcterms:modified>
</cp:coreProperties>
</file>